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B" w:rsidRDefault="00335D47" w:rsidP="006D365A">
      <w:pPr>
        <w:spacing w:after="0" w:line="288" w:lineRule="auto"/>
        <w:jc w:val="center"/>
        <w:rPr>
          <w:rFonts w:ascii="Times New Roman" w:hAnsi="Times New Roman" w:cs="Times New Roman"/>
          <w:b/>
          <w:sz w:val="24"/>
          <w:szCs w:val="24"/>
        </w:rPr>
      </w:pPr>
      <w:r w:rsidRPr="006D365A">
        <w:rPr>
          <w:rFonts w:ascii="Times New Roman" w:hAnsi="Times New Roman" w:cs="Times New Roman"/>
          <w:b/>
          <w:sz w:val="24"/>
          <w:szCs w:val="24"/>
        </w:rPr>
        <w:t>CHÍNH SÁCH BẢO HIỂM CHO CHỦ THẺ QUỐC TẾ</w:t>
      </w:r>
      <w:r w:rsidR="0063680B">
        <w:rPr>
          <w:rFonts w:ascii="Times New Roman" w:hAnsi="Times New Roman" w:cs="Times New Roman"/>
          <w:b/>
          <w:sz w:val="24"/>
          <w:szCs w:val="24"/>
        </w:rPr>
        <w:t xml:space="preserve"> </w:t>
      </w:r>
    </w:p>
    <w:p w:rsidR="00335D47" w:rsidRPr="006D365A" w:rsidRDefault="0063680B" w:rsidP="006D365A">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BIDV VISA PLATINUM</w:t>
      </w:r>
    </w:p>
    <w:p w:rsidR="00C6323A" w:rsidRPr="0063680B" w:rsidRDefault="00C6323A" w:rsidP="0063680B">
      <w:pPr>
        <w:spacing w:after="0" w:line="288" w:lineRule="auto"/>
        <w:rPr>
          <w:rFonts w:ascii="Times New Roman" w:hAnsi="Times New Roman" w:cs="Times New Roman"/>
          <w:sz w:val="24"/>
          <w:szCs w:val="24"/>
        </w:rPr>
      </w:pPr>
    </w:p>
    <w:p w:rsidR="00335D47" w:rsidRPr="00C6323A" w:rsidRDefault="00335D47" w:rsidP="006D365A">
      <w:pPr>
        <w:pStyle w:val="ListParagraph"/>
        <w:numPr>
          <w:ilvl w:val="0"/>
          <w:numId w:val="7"/>
        </w:numPr>
        <w:spacing w:after="0" w:line="288" w:lineRule="auto"/>
        <w:rPr>
          <w:rFonts w:ascii="Times New Roman" w:hAnsi="Times New Roman" w:cs="Times New Roman"/>
          <w:b/>
          <w:sz w:val="24"/>
          <w:szCs w:val="24"/>
        </w:rPr>
      </w:pPr>
      <w:r w:rsidRPr="00C6323A">
        <w:rPr>
          <w:rFonts w:ascii="Times New Roman" w:hAnsi="Times New Roman" w:cs="Times New Roman"/>
          <w:b/>
          <w:sz w:val="24"/>
          <w:szCs w:val="24"/>
        </w:rPr>
        <w:t>Thông tin bảo hiểm</w:t>
      </w:r>
    </w:p>
    <w:tbl>
      <w:tblPr>
        <w:tblStyle w:val="TableGrid"/>
        <w:tblW w:w="9129" w:type="dxa"/>
        <w:tblCellMar>
          <w:left w:w="57" w:type="dxa"/>
          <w:right w:w="57" w:type="dxa"/>
        </w:tblCellMar>
        <w:tblLook w:val="04A0" w:firstRow="1" w:lastRow="0" w:firstColumn="1" w:lastColumn="0" w:noHBand="0" w:noVBand="1"/>
      </w:tblPr>
      <w:tblGrid>
        <w:gridCol w:w="2275"/>
        <w:gridCol w:w="1363"/>
        <w:gridCol w:w="2719"/>
        <w:gridCol w:w="2772"/>
      </w:tblGrid>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Loại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Bảo hiểm cho Chủ thẻ quốc tế  </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Bên mua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Ngân Hàng TMCP Đầu Tư và Phát Triển Việt Nam (BIDV)</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Người được bảo hiểm</w:t>
            </w:r>
          </w:p>
        </w:tc>
        <w:tc>
          <w:tcPr>
            <w:tcW w:w="6854" w:type="dxa"/>
            <w:gridSpan w:val="3"/>
          </w:tcPr>
          <w:p w:rsidR="00335D47" w:rsidRPr="006D365A" w:rsidRDefault="00335D47" w:rsidP="006D365A">
            <w:pPr>
              <w:spacing w:line="288" w:lineRule="auto"/>
              <w:rPr>
                <w:rFonts w:ascii="Times New Roman" w:hAnsi="Times New Roman" w:cs="Times New Roman"/>
                <w:sz w:val="24"/>
                <w:szCs w:val="24"/>
              </w:rPr>
            </w:pPr>
            <w:r w:rsidRPr="006D365A">
              <w:rPr>
                <w:rFonts w:ascii="Times New Roman" w:hAnsi="Times New Roman" w:cs="Times New Roman"/>
                <w:sz w:val="24"/>
                <w:szCs w:val="24"/>
              </w:rPr>
              <w:t>- Là tất cả các chủ thẻ của BIDV thuộc loại thẻ được tham gia bảo hiểm; và</w:t>
            </w:r>
          </w:p>
          <w:p w:rsidR="00335D47" w:rsidRPr="006D365A" w:rsidRDefault="00335D47" w:rsidP="006D365A">
            <w:pPr>
              <w:spacing w:line="288" w:lineRule="auto"/>
              <w:jc w:val="both"/>
              <w:rPr>
                <w:rFonts w:ascii="Times New Roman" w:hAnsi="Times New Roman" w:cs="Times New Roman"/>
                <w:i/>
                <w:sz w:val="24"/>
                <w:szCs w:val="24"/>
              </w:rPr>
            </w:pPr>
            <w:r w:rsidRPr="006D365A">
              <w:rPr>
                <w:rFonts w:ascii="Times New Roman" w:hAnsi="Times New Roman" w:cs="Times New Roman"/>
                <w:sz w:val="24"/>
                <w:szCs w:val="24"/>
              </w:rPr>
              <w:t>- Vợ hoặc chồng và con phụ thuộc dưới 24 tuổi của chủ thẻ BIDV</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Thời hạn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Một năm kể từ ngày 09/11/2020 đến ngày hết hạn 08/11/2021 (bao gồm hai ngày đầu và ngày cuối của Thời hạn bảo hiểm)</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Cơ chế vận hành</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Bảo hiểm được đính kèm tự động vào Thẻ của Bên mua bảo hiểm như một quyền lợi bổ sung của Bên mua bảo hiểm dành cho Chủ thẻ</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Những loại thẻ BIDV được tham gia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Là Thẻ quốc tế BIDV hạng Bạch kim bao gồm nhưng không giới hạn các loại thẻ sau:</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1. Thẻ tín dụng quốc</w:t>
            </w:r>
            <w:bookmarkStart w:id="0" w:name="_GoBack"/>
            <w:bookmarkEnd w:id="0"/>
            <w:r w:rsidRPr="006D365A">
              <w:rPr>
                <w:rFonts w:ascii="Times New Roman" w:hAnsi="Times New Roman" w:cs="Times New Roman"/>
                <w:sz w:val="24"/>
                <w:szCs w:val="24"/>
              </w:rPr>
              <w:t xml:space="preserve"> tế BIDV Visa Platinum</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2. Thẻ tín dụng quốc tế BIDV Visa Premier</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3. Thẻ tín dụng quốc tế BIDV MasterCard Platinum</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4. Thẻ tín dụng quốc tế BIDV Visa Platinum Cashback</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5. Thẻ ghi nợ quốc tế BIDV MasterCard Platinum</w:t>
            </w:r>
          </w:p>
          <w:p w:rsidR="00335D47" w:rsidRPr="006D365A" w:rsidRDefault="00335D47" w:rsidP="006D365A">
            <w:pPr>
              <w:spacing w:line="288" w:lineRule="auto"/>
              <w:jc w:val="both"/>
              <w:rPr>
                <w:rFonts w:ascii="Times New Roman" w:hAnsi="Times New Roman" w:cs="Times New Roman"/>
                <w:sz w:val="24"/>
                <w:szCs w:val="24"/>
              </w:rPr>
            </w:pPr>
            <w:proofErr w:type="gramStart"/>
            <w:r w:rsidRPr="006D365A">
              <w:rPr>
                <w:rFonts w:ascii="Times New Roman" w:hAnsi="Times New Roman" w:cs="Times New Roman"/>
                <w:sz w:val="24"/>
                <w:szCs w:val="24"/>
              </w:rPr>
              <w:t>do</w:t>
            </w:r>
            <w:proofErr w:type="gramEnd"/>
            <w:r w:rsidRPr="006D365A">
              <w:rPr>
                <w:rFonts w:ascii="Times New Roman" w:hAnsi="Times New Roman" w:cs="Times New Roman"/>
                <w:sz w:val="24"/>
                <w:szCs w:val="24"/>
              </w:rPr>
              <w:t xml:space="preserve"> BIDV phát hành còn hiệu lực (bao gồm thẻ Chính và thẻ Phụ) với quy định về giới hạn độ tuổi từ 18 tuổi đến 65 tuổi.</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Phạm vi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Bảo hiểm tai nạn cho Chủ thẻ trong chuyến đi bằng phương tiện hàng không (bao gồm chuyến đi nước ngoài và nội địa) theo các quyền lợi quy định trong Hợp đồng này.</w:t>
            </w:r>
            <w:r w:rsidRPr="006D365A" w:rsidDel="00BD1FA0">
              <w:rPr>
                <w:rFonts w:ascii="Times New Roman" w:hAnsi="Times New Roman" w:cs="Times New Roman"/>
                <w:sz w:val="24"/>
                <w:szCs w:val="24"/>
              </w:rPr>
              <w:t xml:space="preserve"> </w:t>
            </w:r>
          </w:p>
        </w:tc>
      </w:tr>
      <w:tr w:rsidR="00335D47" w:rsidRPr="006D365A" w:rsidTr="00335D47">
        <w:tc>
          <w:tcPr>
            <w:tcW w:w="9129" w:type="dxa"/>
            <w:gridSpan w:val="4"/>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Quyền lợi bảo hiểm và Số tiền bảo hiểm</w:t>
            </w:r>
          </w:p>
        </w:tc>
      </w:tr>
      <w:tr w:rsidR="00335D47" w:rsidRPr="006D365A" w:rsidTr="00335D47">
        <w:tc>
          <w:tcPr>
            <w:tcW w:w="3638" w:type="dxa"/>
            <w:gridSpan w:val="2"/>
            <w:vMerge w:val="restart"/>
            <w:vAlign w:val="center"/>
          </w:tcPr>
          <w:p w:rsidR="00335D47" w:rsidRPr="006D365A" w:rsidRDefault="00335D47" w:rsidP="006D365A">
            <w:pPr>
              <w:spacing w:line="288" w:lineRule="auto"/>
              <w:jc w:val="center"/>
              <w:rPr>
                <w:rFonts w:ascii="Times New Roman" w:hAnsi="Times New Roman" w:cs="Times New Roman"/>
                <w:b/>
                <w:sz w:val="24"/>
                <w:szCs w:val="24"/>
              </w:rPr>
            </w:pPr>
            <w:r w:rsidRPr="006D365A">
              <w:rPr>
                <w:rFonts w:ascii="Times New Roman" w:hAnsi="Times New Roman" w:cs="Times New Roman"/>
                <w:b/>
                <w:sz w:val="24"/>
                <w:szCs w:val="24"/>
              </w:rPr>
              <w:t>Các Quyền lợi</w:t>
            </w:r>
          </w:p>
        </w:tc>
        <w:tc>
          <w:tcPr>
            <w:tcW w:w="5491" w:type="dxa"/>
            <w:gridSpan w:val="2"/>
          </w:tcPr>
          <w:p w:rsidR="00335D47" w:rsidRPr="006D365A" w:rsidRDefault="00335D47" w:rsidP="006D365A">
            <w:pPr>
              <w:spacing w:line="288" w:lineRule="auto"/>
              <w:jc w:val="center"/>
              <w:rPr>
                <w:rFonts w:ascii="Times New Roman" w:hAnsi="Times New Roman" w:cs="Times New Roman"/>
                <w:b/>
                <w:sz w:val="24"/>
                <w:szCs w:val="24"/>
              </w:rPr>
            </w:pPr>
            <w:r w:rsidRPr="006D365A">
              <w:rPr>
                <w:rFonts w:ascii="Times New Roman" w:hAnsi="Times New Roman" w:cs="Times New Roman"/>
                <w:b/>
                <w:sz w:val="24"/>
                <w:szCs w:val="24"/>
              </w:rPr>
              <w:t>Số Tiền Bảo Hiểm/người (VNĐ)</w:t>
            </w:r>
          </w:p>
        </w:tc>
      </w:tr>
      <w:tr w:rsidR="00335D47" w:rsidRPr="006D365A" w:rsidTr="00335D47">
        <w:tc>
          <w:tcPr>
            <w:tcW w:w="3638" w:type="dxa"/>
            <w:gridSpan w:val="2"/>
            <w:vMerge/>
          </w:tcPr>
          <w:p w:rsidR="00335D47" w:rsidRPr="006D365A" w:rsidRDefault="00335D47" w:rsidP="006D365A">
            <w:pPr>
              <w:spacing w:line="288" w:lineRule="auto"/>
              <w:jc w:val="both"/>
              <w:rPr>
                <w:rFonts w:ascii="Times New Roman" w:hAnsi="Times New Roman" w:cs="Times New Roman"/>
                <w:b/>
                <w:sz w:val="24"/>
                <w:szCs w:val="24"/>
              </w:rPr>
            </w:pPr>
          </w:p>
        </w:tc>
        <w:tc>
          <w:tcPr>
            <w:tcW w:w="2719" w:type="dxa"/>
          </w:tcPr>
          <w:p w:rsidR="00335D47" w:rsidRPr="006D365A" w:rsidRDefault="00335D47" w:rsidP="006D365A">
            <w:pPr>
              <w:spacing w:line="288" w:lineRule="auto"/>
              <w:jc w:val="center"/>
              <w:rPr>
                <w:rFonts w:ascii="Times New Roman" w:hAnsi="Times New Roman" w:cs="Times New Roman"/>
                <w:sz w:val="24"/>
                <w:szCs w:val="24"/>
              </w:rPr>
            </w:pPr>
            <w:r w:rsidRPr="006D365A">
              <w:rPr>
                <w:rFonts w:ascii="Times New Roman" w:hAnsi="Times New Roman" w:cs="Times New Roman"/>
                <w:sz w:val="24"/>
                <w:szCs w:val="24"/>
              </w:rPr>
              <w:t>Chủ thẻ và Vợ/Chồng của Chủ thẻ BIDV</w:t>
            </w:r>
          </w:p>
        </w:tc>
        <w:tc>
          <w:tcPr>
            <w:tcW w:w="2772" w:type="dxa"/>
          </w:tcPr>
          <w:p w:rsidR="00335D47" w:rsidRPr="006D365A" w:rsidRDefault="00335D47" w:rsidP="006D365A">
            <w:pPr>
              <w:spacing w:line="288" w:lineRule="auto"/>
              <w:jc w:val="center"/>
              <w:rPr>
                <w:rFonts w:ascii="Times New Roman" w:hAnsi="Times New Roman" w:cs="Times New Roman"/>
                <w:sz w:val="24"/>
                <w:szCs w:val="24"/>
              </w:rPr>
            </w:pPr>
            <w:r w:rsidRPr="006D365A">
              <w:rPr>
                <w:rFonts w:ascii="Times New Roman" w:hAnsi="Times New Roman" w:cs="Times New Roman"/>
                <w:sz w:val="24"/>
                <w:szCs w:val="24"/>
              </w:rPr>
              <w:t>Mỗi con phụ thuộc của Chủ thẻ BIDV</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1. Tai nạn Cá nhân trong chuyến đi</w:t>
            </w:r>
          </w:p>
        </w:tc>
        <w:tc>
          <w:tcPr>
            <w:tcW w:w="2719" w:type="dxa"/>
          </w:tcPr>
          <w:p w:rsidR="00335D47" w:rsidRPr="006D365A" w:rsidRDefault="00335D47" w:rsidP="006D365A">
            <w:pPr>
              <w:spacing w:line="288" w:lineRule="auto"/>
              <w:jc w:val="right"/>
              <w:rPr>
                <w:rFonts w:ascii="Times New Roman" w:hAnsi="Times New Roman" w:cs="Times New Roman"/>
                <w:b/>
                <w:sz w:val="24"/>
                <w:szCs w:val="24"/>
              </w:rPr>
            </w:pPr>
            <w:r w:rsidRPr="006D365A">
              <w:rPr>
                <w:rFonts w:ascii="Times New Roman" w:hAnsi="Times New Roman" w:cs="Times New Roman"/>
                <w:sz w:val="24"/>
                <w:szCs w:val="24"/>
              </w:rPr>
              <w:t>11.650.000.000 VNĐ</w:t>
            </w:r>
            <w:r w:rsidRPr="006D365A" w:rsidDel="00524D1F">
              <w:rPr>
                <w:rFonts w:ascii="Times New Roman" w:hAnsi="Times New Roman" w:cs="Times New Roman"/>
                <w:b/>
                <w:sz w:val="24"/>
                <w:szCs w:val="24"/>
              </w:rPr>
              <w:t xml:space="preserve"> </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582.500.000 VNĐ</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Tử vong</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cả hai bàn tay hoặc cả hai bàn chân hoặc mất thị lực cả hai mắt</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khả năng nghe và nói</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toàn bộ thính giác (cả 2 tai)</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toàn bộ và không thể phục hồi khả năng nhìn ở 1 mắt</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 Số tiền bảo hiểm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 Số tiền bảo hiểm</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một chi hoặc tàn tật toàn bộ và không thể phục hồi 1 chi</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55% Số tiền bảo hiểm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55% Số tiền bảo hiểm</w:t>
            </w:r>
          </w:p>
        </w:tc>
      </w:tr>
      <w:tr w:rsidR="00335D47" w:rsidRPr="006D365A" w:rsidTr="00335D47">
        <w:trPr>
          <w:trHeight w:val="70"/>
        </w:trPr>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toàn bộ và không thể phục hồi thính giác ( một tai)</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50% số tiền bảo hiểm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50% số tiền bảo hiểm</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lastRenderedPageBreak/>
              <w:t>2. Bảo hiểm trong trường hợp Chiến tranh và khủng bố</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 xml:space="preserve">3. Các điều khoản mở rộng </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Hủy bỏ chuyến bay</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11.650.000VNĐ</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11.650.000VNĐ</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Trì hoãn chuyến bay</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750.000 VNĐ/ mỗi giờ, tối đa 12 giờ</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750.000 VNĐ/ mỗi giờ, tối đa 12 giờ</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Hành lý đến chậm</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tc>
      </w:tr>
      <w:tr w:rsidR="00335D47" w:rsidRPr="006D365A" w:rsidTr="00335D47">
        <w:trPr>
          <w:trHeight w:val="1460"/>
        </w:trPr>
        <w:tc>
          <w:tcPr>
            <w:tcW w:w="3638" w:type="dxa"/>
            <w:gridSpan w:val="2"/>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hỏng hành lý và tư trang</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đối với mỗi vật/ vali-hành lý</w:t>
            </w:r>
          </w:p>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cho máy tính xách tay</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đối với mỗi vật/ vali-hành lý</w:t>
            </w:r>
          </w:p>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cho máy tính xách tay</w:t>
            </w:r>
          </w:p>
        </w:tc>
      </w:tr>
      <w:tr w:rsidR="00335D47" w:rsidRPr="006D365A" w:rsidTr="00335D47">
        <w:tc>
          <w:tcPr>
            <w:tcW w:w="3638" w:type="dxa"/>
            <w:gridSpan w:val="2"/>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4. Trợ cứu y tế và Hỗ trợ du lịch toàn cầu 24 giờ thông qua đường dây nóng INTER PARTNER ASSISTANCE CO., LTD. (Thailand) (+662 039-5717)</w:t>
            </w:r>
          </w:p>
        </w:tc>
        <w:tc>
          <w:tcPr>
            <w:tcW w:w="2719"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c>
          <w:tcPr>
            <w:tcW w:w="2772" w:type="dxa"/>
          </w:tcPr>
          <w:p w:rsidR="00335D47" w:rsidRPr="006D365A" w:rsidRDefault="00335D47" w:rsidP="006D365A">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Mức giới hạn trách nhiệm theo năm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116.500.000.000 </w:t>
            </w:r>
            <w:r w:rsidRPr="006D365A">
              <w:rPr>
                <w:rFonts w:ascii="Times New Roman" w:hAnsi="Times New Roman" w:cs="Times New Roman"/>
                <w:b/>
                <w:i/>
                <w:sz w:val="24"/>
                <w:szCs w:val="24"/>
              </w:rPr>
              <w:t>(Bằng chữ: Một trăm mười sáu tỷ năm trăm triệu đồng)</w:t>
            </w:r>
            <w:r w:rsidRPr="006D365A">
              <w:rPr>
                <w:rFonts w:ascii="Times New Roman" w:hAnsi="Times New Roman" w:cs="Times New Roman"/>
                <w:sz w:val="24"/>
                <w:szCs w:val="24"/>
              </w:rPr>
              <w:t xml:space="preserve"> </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Quy tắc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Áp dụng theo Quy tắc Bảo hiểm cho chủ thẻ của Tổng Công ty Bảo hiểm BIDV ban hành theo theo Quyết định số 2173/QĐ-PHH ngày 11/07/2012 của Tổng Giám đốc Tổng Công ty Bảo hiểm BIDV và  điều khoản mở rộng sau đây:</w:t>
            </w:r>
          </w:p>
          <w:p w:rsidR="00335D47" w:rsidRPr="006D365A" w:rsidRDefault="00335D47" w:rsidP="006D365A">
            <w:pPr>
              <w:pStyle w:val="ListParagraph"/>
              <w:numPr>
                <w:ilvl w:val="0"/>
                <w:numId w:val="9"/>
              </w:num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Tự động gia hạn 30 ngày thu thêm phí bảo </w:t>
            </w:r>
            <w:proofErr w:type="gramStart"/>
            <w:r w:rsidRPr="006D365A">
              <w:rPr>
                <w:rFonts w:ascii="Times New Roman" w:hAnsi="Times New Roman" w:cs="Times New Roman"/>
                <w:sz w:val="24"/>
                <w:szCs w:val="24"/>
              </w:rPr>
              <w:t>hiểm .</w:t>
            </w:r>
            <w:proofErr w:type="gramEnd"/>
          </w:p>
          <w:p w:rsidR="00335D47" w:rsidRPr="006D365A" w:rsidRDefault="00335D47" w:rsidP="006D365A">
            <w:pPr>
              <w:pStyle w:val="ListParagraph"/>
              <w:numPr>
                <w:ilvl w:val="0"/>
                <w:numId w:val="9"/>
              </w:num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Hủy bỏ chuyến bay</w:t>
            </w:r>
          </w:p>
          <w:p w:rsidR="00335D47" w:rsidRPr="006D365A" w:rsidRDefault="00335D47" w:rsidP="006D365A">
            <w:pPr>
              <w:pStyle w:val="ListParagraph"/>
              <w:numPr>
                <w:ilvl w:val="0"/>
                <w:numId w:val="9"/>
              </w:num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Trì hoãn chuyến bay</w:t>
            </w:r>
          </w:p>
          <w:p w:rsidR="00335D47" w:rsidRPr="006D365A" w:rsidRDefault="00335D47" w:rsidP="006D365A">
            <w:pPr>
              <w:pStyle w:val="ListParagraph"/>
              <w:numPr>
                <w:ilvl w:val="0"/>
                <w:numId w:val="9"/>
              </w:num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Hành lý đến chậm</w:t>
            </w:r>
          </w:p>
          <w:p w:rsidR="00335D47" w:rsidRPr="006D365A" w:rsidRDefault="00335D47" w:rsidP="006D365A">
            <w:pPr>
              <w:pStyle w:val="ListParagraph"/>
              <w:numPr>
                <w:ilvl w:val="0"/>
                <w:numId w:val="9"/>
              </w:num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Mất, hỏng hành lý và tư trang</w:t>
            </w:r>
            <w:r w:rsidRPr="006D365A" w:rsidDel="009F0017">
              <w:rPr>
                <w:rFonts w:ascii="Times New Roman" w:hAnsi="Times New Roman" w:cs="Times New Roman"/>
                <w:sz w:val="24"/>
                <w:szCs w:val="24"/>
              </w:rPr>
              <w:t xml:space="preserve"> </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Phạm vi địa lý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Toàn cầu (bao gồm Việt Nam)</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Các loại trừ</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Các điểm loại trừ quy định trong quy tắc bảo hiểm cho chủ thẻ và các loại trừ sau: </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1. Chủ thẻ tham gia tích cực vào các hoạt động chiến tranh</w:t>
            </w:r>
            <w:proofErr w:type="gramStart"/>
            <w:r w:rsidRPr="006D365A">
              <w:rPr>
                <w:rFonts w:ascii="Times New Roman" w:hAnsi="Times New Roman" w:cs="Times New Roman"/>
                <w:sz w:val="24"/>
                <w:szCs w:val="24"/>
              </w:rPr>
              <w:t>,  khủng</w:t>
            </w:r>
            <w:proofErr w:type="gramEnd"/>
            <w:r w:rsidRPr="006D365A">
              <w:rPr>
                <w:rFonts w:ascii="Times New Roman" w:hAnsi="Times New Roman" w:cs="Times New Roman"/>
                <w:sz w:val="24"/>
                <w:szCs w:val="24"/>
              </w:rPr>
              <w:t xml:space="preserve"> bố, nội chiến.</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2. Đình công bạo động</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3. Vũ khí hạt nhân, vũ khí hóa học, khủng bố sinh học</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4. Tự tử, cố ý tự tử hay tự ý gây thương tích</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5. Không đến làm thủ tục tại sân bay theo lịch trình qui định của hãng hàng không</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6. Tham gia thể thao chuyên nghiệp, các cuộc đua, đi máy bay không phải máy bay dân dụng với tư cách hành khách có vé</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lastRenderedPageBreak/>
              <w:t>Chuyến đi được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Là chuyến đi bằng đường hàng không (nội địa hoặc quốc tế) của Người được bảo hiểm từ điểm khởi hành đến điểm đến ghi trên vé máy bay của Người được bảo hiểm. Chuyến đi có thể là chuyến đi một mình, đi cùng với nhóm, hoặc chuyến đi nghỉ.</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Giấy chứng nhận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Giấy chứng nhận bảo hiểm được tích hợp vào thẻ quốc tế BIDV hạng Bạch kim</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Thời hạn bảo hiểm thẻ BIDV</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Thời hạn bảo hiểm của mỗi Thẻ BIDV tối đa là mười hai (12) tháng:</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a) Đối với Thẻ BIDV đã phát hành còn hiệu lực được tham gia bảo hiểm sẽ có hiệu lực bảo hiểm từ ngày hiệu lực của đơn bảo hiểm này</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 Đối với Thẻ BIDV phát hành mới hay được gia hạn trong thời gian hiệu lực của đơn bảo hiểm này sẽ có hiệu lực bảo hiểm kể từ ngày phát hành mới/ ngày gia hạn.</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Luôn với điều kiện tuân thủ theo nội dung điều khoản Chấm dứt bảo hiểm dưới đây.</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Chấm dứt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Quyền lợi Bảo hiểm của Người được bảo hiểm sẽ chấm dứt kể từ ngày Người được bảo hiểm đó không còn là Người được bảo hiểm theo quy định tại Đơn bảo hiểm này hay khi Đơn bảo hiểm này chấm dứt theo quy định tại Mục 7, 8 và 10 – phần Các quy định chung nêu trên, tùy theo thời điểm nào đến trước.</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Giới hạn trách nhiệm gộp cho một Tai nạn</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Mức giới hạn trách nhiệm gộp tối đa cho tất cả Tổn thất phát sinh từ bất kỳ một Tai nạn sẽ không vượt quá 116.500.000.000 VND (Một trăm mười sáu tỷ năm trăm triệu Đồng Việt Nam) cho tất cả Người được bảo hiểm. Đối với mức trách nhiệm gộp cho một Tai nạn, khi mà tổng Số tiền bảo hiểm lớn hơn 116.500.000.000 VND, thì Số tiền bảo hiểm cho mỗi Người được bảo hiểm cho các Tổn thất thuộc Tai nạn đó sẽ được giảm xuống theo mức tỷ lệ phù hợp với công thức sau:</w:t>
            </w:r>
          </w:p>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Số tiền bảo hiểm theo tỷ lệ = M x SI</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M = 116.500.000.000 VND/tổng số Số tiền bảo hiểm cho tất cả các Tổn thất từ một Tai nạn</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SI = Số tiền bảo hiểm của Người được bảo hiểm nhưng cho giới hạn gộp của một Tai nạn</w:t>
            </w:r>
          </w:p>
          <w:p w:rsidR="00335D47" w:rsidRPr="006D365A" w:rsidRDefault="00335D47" w:rsidP="006D365A">
            <w:pPr>
              <w:numPr>
                <w:ilvl w:val="0"/>
                <w:numId w:val="8"/>
              </w:numPr>
              <w:spacing w:line="288" w:lineRule="auto"/>
              <w:ind w:left="245" w:hanging="245"/>
              <w:jc w:val="both"/>
              <w:rPr>
                <w:rFonts w:ascii="Times New Roman" w:hAnsi="Times New Roman" w:cs="Times New Roman"/>
                <w:sz w:val="24"/>
                <w:szCs w:val="24"/>
              </w:rPr>
            </w:pPr>
            <w:r w:rsidRPr="006D365A">
              <w:rPr>
                <w:rFonts w:ascii="Times New Roman" w:hAnsi="Times New Roman" w:cs="Times New Roman"/>
                <w:sz w:val="24"/>
                <w:szCs w:val="24"/>
              </w:rPr>
              <w:t>Trong bất cứ trường hợp nào, một Người được bảo hiểm cho dù có đang giữ nhiều hơn 1 Thẻ BIDV thì BIC cũng chỉ bồi thường tối đa bằng hạn mức trách nhiệm cho 1 thẻ</w:t>
            </w:r>
          </w:p>
          <w:p w:rsidR="00335D47" w:rsidRPr="006D365A" w:rsidRDefault="00335D47" w:rsidP="006D365A">
            <w:pPr>
              <w:numPr>
                <w:ilvl w:val="0"/>
                <w:numId w:val="8"/>
              </w:numPr>
              <w:spacing w:line="288" w:lineRule="auto"/>
              <w:ind w:left="273" w:hanging="270"/>
              <w:jc w:val="both"/>
              <w:rPr>
                <w:rFonts w:ascii="Times New Roman" w:hAnsi="Times New Roman" w:cs="Times New Roman"/>
                <w:sz w:val="24"/>
                <w:szCs w:val="24"/>
              </w:rPr>
            </w:pPr>
            <w:r w:rsidRPr="006D365A">
              <w:rPr>
                <w:rFonts w:ascii="Times New Roman" w:hAnsi="Times New Roman" w:cs="Times New Roman"/>
                <w:sz w:val="24"/>
                <w:szCs w:val="24"/>
              </w:rPr>
              <w:t>Nếu xác của Người được bảo hiểm không được tìm thấy trong vòng một năm kể từ thời điểm Phương tiện Vận tải Công cộng chở Người được bảo hiểm đó mất tích, tai nạn, hạ cánh khẩn cấp, mắc cạn, chìm hoặc đắm, thì trên cơ sở tất cả các điều khoản và điều kiện của Đơn bảo hiểm, Người được bảo hiểm đó sẽ được coi là đã chết.</w:t>
            </w:r>
          </w:p>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 xml:space="preserve">Số tiền bồi thường sẽ được ghi có trong tài khoản của Người được </w:t>
            </w:r>
            <w:r w:rsidRPr="006D365A">
              <w:rPr>
                <w:rFonts w:ascii="Times New Roman" w:hAnsi="Times New Roman" w:cs="Times New Roman"/>
                <w:b/>
                <w:sz w:val="24"/>
                <w:szCs w:val="24"/>
              </w:rPr>
              <w:lastRenderedPageBreak/>
              <w:t>bảo hiểm</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Bất cứ khoản tiền bồi thường nào theo điều khoản bảo hiểm các Sự cố phát sinh trong Chuyến đi cho các yêu cầu bồi thường hợp lệ sẽ được ghi có trong tài khoản Thẻ BIDV của Người được bảo hiểm hoặc ghi có vào tài khoản nơi mà Người được bảo hiểm là vợ hoặc chồng hoặc con sống phụ thuộc của Chủ thẻ BIDV.</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lastRenderedPageBreak/>
              <w:t>Khiếu nại và giải quyết bồi thường</w:t>
            </w:r>
          </w:p>
          <w:p w:rsidR="00335D47" w:rsidRPr="006D365A" w:rsidRDefault="00335D47" w:rsidP="006D365A">
            <w:pPr>
              <w:spacing w:line="288" w:lineRule="auto"/>
              <w:jc w:val="both"/>
              <w:rPr>
                <w:rFonts w:ascii="Times New Roman" w:hAnsi="Times New Roman" w:cs="Times New Roman"/>
                <w:b/>
                <w:sz w:val="24"/>
                <w:szCs w:val="24"/>
              </w:rPr>
            </w:pP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Khi phát sinh sự kiện bảo hiểm, BIDV và/hoặc Chủ thẻ/Người được bảo hiểm có trách nhiệm thông báo bằng văn bản cho BIC trong vòng 30 ngày kể từ ngày hoàn tất Chuyến đi </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Khi cần tư vấn hoặc hỗ trợ khẩn cấp, xin liên hệ đường dây nóng 24/24h của INTER PARTNER ASSISTANCE CO., LTD. (Thailand) (+662 039-5717). Khi gọi tới, vui lòng cung cấp tên, số thẻ, công ty bảo hiểm (ở đây là BIC), địa điểm, tình hình sự việc và số điện thoại của người cần liên hệ.</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Tất cả các khiếu nại và giấy tờ liên quan đến Đơn bảo hiểm này phải được gửi đến địa chỉ:</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Tổng Công ty Bảo hiểm BIDV (BIC)</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Tầng 16, tháp A, tòa nhà VINCOM, số 191 Bà Triệu, Quận Hai Bà Trưng, Hà Nội</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 xml:space="preserve">Điện thoại: </w:t>
            </w:r>
            <w:r w:rsidRPr="006D365A">
              <w:rPr>
                <w:rFonts w:ascii="Times New Roman" w:hAnsi="Times New Roman" w:cs="Times New Roman"/>
                <w:sz w:val="24"/>
                <w:szCs w:val="24"/>
              </w:rPr>
              <w:t>024.2220.0282</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Fax:</w:t>
            </w:r>
            <w:r w:rsidRPr="006D365A">
              <w:rPr>
                <w:rFonts w:ascii="Times New Roman" w:hAnsi="Times New Roman" w:cs="Times New Roman"/>
                <w:sz w:val="24"/>
                <w:szCs w:val="24"/>
              </w:rPr>
              <w:t xml:space="preserve"> </w:t>
            </w:r>
            <w:r w:rsidRPr="006D365A">
              <w:rPr>
                <w:rFonts w:ascii="Times New Roman" w:hAnsi="Times New Roman" w:cs="Times New Roman"/>
                <w:sz w:val="24"/>
                <w:szCs w:val="24"/>
              </w:rPr>
              <w:tab/>
              <w:t xml:space="preserve">  024.2220.0281</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Email:</w:t>
            </w:r>
            <w:r w:rsidRPr="006D365A">
              <w:rPr>
                <w:rFonts w:ascii="Times New Roman" w:hAnsi="Times New Roman" w:cs="Times New Roman"/>
                <w:sz w:val="24"/>
                <w:szCs w:val="24"/>
              </w:rPr>
              <w:t xml:space="preserve">        </w:t>
            </w:r>
            <w:hyperlink r:id="rId8" w:history="1">
              <w:r w:rsidRPr="006D365A">
                <w:rPr>
                  <w:rStyle w:val="Hyperlink"/>
                  <w:rFonts w:ascii="Times New Roman" w:hAnsi="Times New Roman" w:cs="Times New Roman"/>
                  <w:sz w:val="24"/>
                  <w:szCs w:val="24"/>
                </w:rPr>
                <w:t>baolanhvienphi.bic@bidv.com.vn</w:t>
              </w:r>
            </w:hyperlink>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Hotline:</w:t>
            </w:r>
            <w:r w:rsidRPr="006D365A">
              <w:rPr>
                <w:rFonts w:ascii="Times New Roman" w:hAnsi="Times New Roman" w:cs="Times New Roman"/>
                <w:sz w:val="24"/>
                <w:szCs w:val="24"/>
              </w:rPr>
              <w:t xml:space="preserve">     19009456 hoặc 18009456 (ext. 3)</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Hoặc sẽ được thông báo ngay cho BIDV khi có sự thay   đổi địa chỉ liên lạc.</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Việc bồi thường cho bất cứ tổn thất nào sẽ được thực hiện trong vòng 15 ngày làm việc kể từ khi nhận được đầy đủ các Hồ sơ yêu cầu trả tiền bảo hiểm như sau:</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 Bản gốc Giấy yêu cầu trả tiền bảo hiểm;</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(2) Bản sao Hồ sơ mở thẻ của Người được bảo hiểm do Bên mua bảo hiểm cung cấp và xác nhận;</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(3) Bản gốc hoặc bản sao Biên bản tai nạn có xác nhận của cơ quan nơi công tác hoặc chính quyền địa phương hoặc công an nơi Người được bảo hiểm bị tai nạn; Giấy phép lái xe phù hợp với loại xe đang điều khiển khi bị tai nạn;</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(4) Bản gốc hoặc bản sao Chứng từ điều trị của cơ quan y tế (giấy ra viện, phiếu điều trị và các giấy tờ có liên quan đến việc điều trị tai nạn);</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(5) Bản gốc hoặc bản sao Chứng nhận thương tật của Hội đồng giám định y khoa (trường hợp thương tật toàn bộ vĩnh viễn);</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(6) Bản gốc hoặc bản sao Biên bản khám nghiệm tử thi (nếu có);</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(7) Trích lục khai tử và giấy xác nhận quyền thừa kế hợp pháp, </w:t>
            </w:r>
            <w:r w:rsidRPr="006D365A">
              <w:rPr>
                <w:rFonts w:ascii="Times New Roman" w:hAnsi="Times New Roman" w:cs="Times New Roman"/>
                <w:sz w:val="24"/>
                <w:szCs w:val="24"/>
              </w:rPr>
              <w:lastRenderedPageBreak/>
              <w:t>giấy tờ chứng minh mối quan hệ giữa NĐBH và người thừa kế (trường hợp chết);</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(8) CMND/Visa/Hộ chiếu, Vé máy bay;</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(9) Bản gốc hoặc bản sao Hóa đơn tiền vé + cuống vé; hóa đơn tiền phòng, tiền ăn, tiền làm lại giấy tờ thông hành…(trường hợp hủy bỏ/cắt ngắn chuyến đi)</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(10) Bản gốc Hóa đơn sửa chữa, thay thế tài sản bị thiệt hại; Bảng kê chi tiết giá trị tài sản bị thiệt hại; Giấy tờ mua bán ban đầu của tài sản bị thiệt hại; Biên bản hoặc Công văn thông báo của cơ quan vận chuyển về việc mất toàn bộ kiện hành lý và biên bản xác minh mức độ thiệt hại; Thế quyền của BIC đòi bên thứ ba (trường hợp phát sinh trách nhiệm bên thứ ba) (trường hợp mất, hư hỏng hành lý).</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(11) Trường hợp Người được bảo hiểm ủy quyền cho người khác nhận Số tiền bảo hiểm thì phải có giấy uỷ quyền hợp pháp;</w:t>
            </w:r>
          </w:p>
          <w:p w:rsidR="00335D47" w:rsidRPr="006D365A" w:rsidRDefault="00335D47" w:rsidP="006D365A">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(12) Các giấy tờ, tài liệu khác có liên quan theo yêu cầu của BIC phù hợp với quy định của pháp luật.</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Trong trường hợp BIC cần tiến hành điều tra yêu cầu bồi thường theo Đơn bảo hiểm này, thời gian điều tra có thể được mở rộng nếu thấy cần thiết, nhưng tổng thời gian không quá 90 ngày làm việc kể từ ngày BIC nhận được đủ các hồ sơ chứng minh tổn thất.</w:t>
            </w:r>
          </w:p>
          <w:p w:rsidR="00335D47" w:rsidRPr="006D365A" w:rsidRDefault="00335D47" w:rsidP="006D365A">
            <w:pPr>
              <w:spacing w:line="288" w:lineRule="auto"/>
              <w:jc w:val="both"/>
              <w:rPr>
                <w:rFonts w:ascii="Times New Roman" w:hAnsi="Times New Roman" w:cs="Times New Roman"/>
                <w:sz w:val="24"/>
                <w:szCs w:val="24"/>
              </w:rPr>
            </w:pPr>
            <w:proofErr w:type="gramStart"/>
            <w:r w:rsidRPr="006D365A">
              <w:rPr>
                <w:rFonts w:ascii="Times New Roman" w:hAnsi="Times New Roman" w:cs="Times New Roman"/>
                <w:sz w:val="24"/>
                <w:szCs w:val="24"/>
              </w:rPr>
              <w:t>Việc  bồi</w:t>
            </w:r>
            <w:proofErr w:type="gramEnd"/>
            <w:r w:rsidRPr="006D365A">
              <w:rPr>
                <w:rFonts w:ascii="Times New Roman" w:hAnsi="Times New Roman" w:cs="Times New Roman"/>
                <w:sz w:val="24"/>
                <w:szCs w:val="24"/>
              </w:rPr>
              <w:t xml:space="preserve"> thường cho trường hợp chết và bất cứ khoản tiền bồi thường cộng dồn nào khác chưa được thanh toán tại thời điểm Người được bảo hiểm qua đời sẽ được thanh toán cho người thừa kế của Người được bảo hiểm. Việc người thừa kế của Người được bảo hiểm nhận được các khoản tiền bồi thường đó được xem là BIC đã hoàn thành trách nhiệm.</w:t>
            </w:r>
          </w:p>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Thời hiệu khởi kiện</w:t>
            </w:r>
          </w:p>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Thời hiệu khởi kiện về hợp đồng bảo hiểm là ba năm kể từ thời điểm phát sinh tranh chấp.</w:t>
            </w:r>
          </w:p>
        </w:tc>
      </w:tr>
      <w:tr w:rsidR="00335D47" w:rsidRPr="006D365A" w:rsidTr="00335D47">
        <w:tc>
          <w:tcPr>
            <w:tcW w:w="2275" w:type="dxa"/>
          </w:tcPr>
          <w:p w:rsidR="00335D47" w:rsidRPr="006D365A" w:rsidRDefault="00335D47" w:rsidP="006D365A">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lastRenderedPageBreak/>
              <w:t>Công ty Bảo hiểm</w:t>
            </w:r>
          </w:p>
        </w:tc>
        <w:tc>
          <w:tcPr>
            <w:tcW w:w="6854" w:type="dxa"/>
            <w:gridSpan w:val="3"/>
          </w:tcPr>
          <w:p w:rsidR="00335D47" w:rsidRPr="006D365A" w:rsidRDefault="00335D47" w:rsidP="006D365A">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Tổng Công ty Bảo hiểm BIDV (BIC)</w:t>
            </w:r>
          </w:p>
        </w:tc>
      </w:tr>
    </w:tbl>
    <w:p w:rsidR="00335D47" w:rsidRPr="006D365A" w:rsidRDefault="00335D47" w:rsidP="006D365A">
      <w:pPr>
        <w:spacing w:after="0" w:line="288" w:lineRule="auto"/>
        <w:ind w:left="360"/>
        <w:rPr>
          <w:rFonts w:ascii="Times New Roman" w:hAnsi="Times New Roman" w:cs="Times New Roman"/>
          <w:sz w:val="24"/>
          <w:szCs w:val="24"/>
        </w:rPr>
      </w:pPr>
    </w:p>
    <w:p w:rsidR="00335D47" w:rsidRPr="00C6323A" w:rsidRDefault="00335D47" w:rsidP="006D365A">
      <w:pPr>
        <w:pStyle w:val="ListParagraph"/>
        <w:numPr>
          <w:ilvl w:val="0"/>
          <w:numId w:val="7"/>
        </w:numPr>
        <w:spacing w:after="0" w:line="288" w:lineRule="auto"/>
        <w:rPr>
          <w:rFonts w:ascii="Times New Roman" w:hAnsi="Times New Roman" w:cs="Times New Roman"/>
          <w:b/>
          <w:sz w:val="24"/>
          <w:szCs w:val="24"/>
        </w:rPr>
      </w:pPr>
      <w:r w:rsidRPr="00C6323A">
        <w:rPr>
          <w:rFonts w:ascii="Times New Roman" w:hAnsi="Times New Roman" w:cs="Times New Roman"/>
          <w:b/>
          <w:sz w:val="24"/>
          <w:szCs w:val="24"/>
        </w:rPr>
        <w:t>Quy tắc bảo hiểm</w:t>
      </w:r>
    </w:p>
    <w:p w:rsidR="00335D47" w:rsidRPr="006D365A" w:rsidRDefault="00335D47" w:rsidP="006D365A">
      <w:pPr>
        <w:pStyle w:val="ListParagraph"/>
        <w:numPr>
          <w:ilvl w:val="0"/>
          <w:numId w:val="23"/>
        </w:numPr>
        <w:spacing w:after="0" w:line="288" w:lineRule="auto"/>
        <w:ind w:left="270" w:hanging="270"/>
        <w:jc w:val="both"/>
        <w:rPr>
          <w:rFonts w:ascii="Times New Roman" w:hAnsi="Times New Roman" w:cs="Times New Roman"/>
          <w:sz w:val="24"/>
          <w:szCs w:val="24"/>
        </w:rPr>
      </w:pPr>
      <w:r w:rsidRPr="006D365A">
        <w:rPr>
          <w:rFonts w:ascii="Times New Roman" w:hAnsi="Times New Roman" w:cs="Times New Roman"/>
          <w:b/>
          <w:sz w:val="24"/>
          <w:szCs w:val="24"/>
        </w:rPr>
        <w:t>Quy tắc bảo hiểm</w:t>
      </w:r>
    </w:p>
    <w:p w:rsidR="00335D47" w:rsidRPr="006D365A" w:rsidRDefault="00335D47" w:rsidP="006D365A">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sz w:val="24"/>
          <w:szCs w:val="24"/>
        </w:rPr>
        <w:t xml:space="preserve">Áp dụng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Quy tắc Bảo hiểm cho chủ thẻ của Tổng Công ty Bảo hiểm BIDV ban hành theo theo Quyết định số 2173/QĐ-PHH ngày 11/07/2012 của Tổng Giám đốc Tổng Công ty Bảo hiểm BIDV </w:t>
      </w:r>
    </w:p>
    <w:p w:rsidR="00335D47" w:rsidRPr="006D365A" w:rsidRDefault="00335D47" w:rsidP="006D365A">
      <w:pPr>
        <w:pStyle w:val="ListParagraph"/>
        <w:numPr>
          <w:ilvl w:val="0"/>
          <w:numId w:val="23"/>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Định nghĩa</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“Tai nạn”</w:t>
      </w:r>
      <w:r w:rsidRPr="006D365A">
        <w:rPr>
          <w:rFonts w:ascii="Times New Roman" w:hAnsi="Times New Roman" w:cs="Times New Roman"/>
          <w:sz w:val="24"/>
          <w:szCs w:val="24"/>
        </w:rPr>
        <w:t xml:space="preserve"> là một sự cố bất ngờ không lường trước, gây ra Thương tật Thân thể và bao gồm rủi ro bị phơi nhiễm với các yếu tố nguy hiểm phát sinh từ một tai nạn trên Phương tiện Vận tải Công cộng và Người được bảo hiểm đang đi trên phương tiện đó.</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lastRenderedPageBreak/>
        <w:t>“Quyền lợi Khu vực Sân bay”</w:t>
      </w:r>
      <w:r w:rsidRPr="006D365A">
        <w:rPr>
          <w:rFonts w:ascii="Times New Roman" w:hAnsi="Times New Roman" w:cs="Times New Roman"/>
          <w:sz w:val="24"/>
          <w:szCs w:val="24"/>
        </w:rPr>
        <w:t xml:space="preserve"> là khoản trợ cấp mà BIC phải thanh toán nếu Người được bảo hiểm bị Thương tật Thân thể khi đang có mặt tại các khu vực sân bay dành cho hành khách, tuy nhiên, chỉ áp dụng khi Người được bảo hiểm đang có mặt tại các khu vực sân bay đó ngay trước khi lên máy bay, hoặc ngay sau khi xuống máy bay từ một Chuyến bay theo lịch trình trong một Chuyến đi.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“Quyền lợi Di chuyển đến Sân bay”</w:t>
      </w:r>
      <w:r w:rsidRPr="006D365A">
        <w:rPr>
          <w:rFonts w:ascii="Times New Roman" w:hAnsi="Times New Roman" w:cs="Times New Roman"/>
          <w:sz w:val="24"/>
          <w:szCs w:val="24"/>
        </w:rPr>
        <w:t xml:space="preserve"> là khoản trợ cấp mà BIC phải thanh toán nếu Người được bảo hiểm bị Thương tật Thân thể khi đang đi với tư cách là một hành khách lúc ở bên trong, đang trèo lên hoặc trèo xuống, hoặc khi bị va đập bởi, một Phương tiện Vận tải Công cộng đường bộ hay một máy bay trực thăng hoạt động theo lịch trình vận hành dưới dạng Phương tiện Vận tải Công cộng, nhưng chỉ áp dụng khi:</w:t>
      </w:r>
    </w:p>
    <w:p w:rsidR="00335D47" w:rsidRPr="006D365A" w:rsidRDefault="00335D47" w:rsidP="006D365A">
      <w:pPr>
        <w:pStyle w:val="ListParagraph"/>
        <w:numPr>
          <w:ilvl w:val="0"/>
          <w:numId w:val="10"/>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Đang đi thẳng đến sân bay cho mục đích lên một Chuyến bay theo lịch trình trong một Chuyến đi; hoặc</w:t>
      </w:r>
    </w:p>
    <w:p w:rsidR="00335D47" w:rsidRPr="006D365A" w:rsidRDefault="00335D47" w:rsidP="006D365A">
      <w:pPr>
        <w:pStyle w:val="ListParagraph"/>
        <w:numPr>
          <w:ilvl w:val="0"/>
          <w:numId w:val="10"/>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Đang rời thẳng khỏi sân bay sau khi xuống máy bay từ một Chuyến bay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lịch trình trong một Chuyến đi.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 xml:space="preserve">“Thương tật </w:t>
      </w:r>
      <w:proofErr w:type="gramStart"/>
      <w:r w:rsidRPr="006D365A">
        <w:rPr>
          <w:rFonts w:ascii="Times New Roman" w:hAnsi="Times New Roman" w:cs="Times New Roman"/>
          <w:b/>
          <w:sz w:val="24"/>
          <w:szCs w:val="24"/>
        </w:rPr>
        <w:t>Thân</w:t>
      </w:r>
      <w:proofErr w:type="gramEnd"/>
      <w:r w:rsidRPr="006D365A">
        <w:rPr>
          <w:rFonts w:ascii="Times New Roman" w:hAnsi="Times New Roman" w:cs="Times New Roman"/>
          <w:b/>
          <w:sz w:val="24"/>
          <w:szCs w:val="24"/>
        </w:rPr>
        <w:t xml:space="preserve"> thể”</w:t>
      </w:r>
      <w:r w:rsidRPr="006D365A">
        <w:rPr>
          <w:rFonts w:ascii="Times New Roman" w:hAnsi="Times New Roman" w:cs="Times New Roman"/>
          <w:sz w:val="24"/>
          <w:szCs w:val="24"/>
        </w:rPr>
        <w:t xml:space="preserve"> là thương tật thân thể:</w:t>
      </w:r>
    </w:p>
    <w:p w:rsidR="00335D47" w:rsidRPr="006D365A" w:rsidRDefault="00335D47" w:rsidP="006D365A">
      <w:pPr>
        <w:pStyle w:val="ListParagraph"/>
        <w:numPr>
          <w:ilvl w:val="0"/>
          <w:numId w:val="1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do một vụ Tai nạn gây ra;</w:t>
      </w:r>
    </w:p>
    <w:p w:rsidR="00335D47" w:rsidRPr="006D365A" w:rsidRDefault="00335D47" w:rsidP="006D365A">
      <w:pPr>
        <w:pStyle w:val="ListParagraph"/>
        <w:numPr>
          <w:ilvl w:val="0"/>
          <w:numId w:val="1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xảy ra riêng biệt và hoàn toàn độc lập với bất cứ nguyên nhân nào khác, ngoại trừ ốm đau phát sinh trực tiếp từ, hoặc quá trình điều trị y tế hoặc phẫu thuật được cho là cần thiết cho thương tật đó; và</w:t>
      </w:r>
    </w:p>
    <w:p w:rsidR="00335D47" w:rsidRPr="006D365A" w:rsidRDefault="00335D47" w:rsidP="006D365A">
      <w:pPr>
        <w:pStyle w:val="ListParagraph"/>
        <w:numPr>
          <w:ilvl w:val="0"/>
          <w:numId w:val="11"/>
        </w:numPr>
        <w:spacing w:after="0" w:line="288" w:lineRule="auto"/>
        <w:ind w:left="270" w:firstLine="0"/>
        <w:jc w:val="both"/>
        <w:rPr>
          <w:rFonts w:ascii="Times New Roman" w:hAnsi="Times New Roman" w:cs="Times New Roman"/>
          <w:sz w:val="24"/>
          <w:szCs w:val="24"/>
        </w:rPr>
      </w:pPr>
      <w:proofErr w:type="gramStart"/>
      <w:r w:rsidRPr="006D365A">
        <w:rPr>
          <w:rFonts w:ascii="Times New Roman" w:hAnsi="Times New Roman" w:cs="Times New Roman"/>
          <w:sz w:val="24"/>
          <w:szCs w:val="24"/>
        </w:rPr>
        <w:t>gây</w:t>
      </w:r>
      <w:proofErr w:type="gramEnd"/>
      <w:r w:rsidRPr="006D365A">
        <w:rPr>
          <w:rFonts w:ascii="Times New Roman" w:hAnsi="Times New Roman" w:cs="Times New Roman"/>
          <w:sz w:val="24"/>
          <w:szCs w:val="24"/>
        </w:rPr>
        <w:t xml:space="preserve"> ra Tổn thất trong vòng 180 ngày kể từ ngày xảy ra Tai nạn.</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“Quyền lợi Vận tải Công cộng”</w:t>
      </w:r>
      <w:r w:rsidRPr="006D365A">
        <w:rPr>
          <w:rFonts w:ascii="Times New Roman" w:hAnsi="Times New Roman" w:cs="Times New Roman"/>
          <w:sz w:val="24"/>
          <w:szCs w:val="24"/>
        </w:rPr>
        <w:t xml:space="preserve"> là khoản trợ cấp mà BIC phải thanh toán nếu Người được bảo hiểm bị Thương tật Thân thể do một Tai nạn xảy ra khi đang đi chỉ với tư cách là một hành khách lúc ở bên trong, đang trèo lên hoặc trèo xuống, hoặc khi bị va đập bởi, một Phương tiện Vận tải Công cộng trong một Chuyến đi.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“Phương tiện Vận tải Công cộng”</w:t>
      </w:r>
      <w:r w:rsidRPr="006D365A">
        <w:rPr>
          <w:rFonts w:ascii="Times New Roman" w:hAnsi="Times New Roman" w:cs="Times New Roman"/>
          <w:sz w:val="24"/>
          <w:szCs w:val="24"/>
        </w:rPr>
        <w:t xml:space="preserve"> là phương tiện đường không, đường bộ hoặc đường biển (ngoại trừ phương tiện đi thuê) được phép chở khách thuê.</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“Người được bảo hiểm”</w:t>
      </w:r>
      <w:r w:rsidRPr="006D365A">
        <w:rPr>
          <w:rFonts w:ascii="Times New Roman" w:hAnsi="Times New Roman" w:cs="Times New Roman"/>
          <w:sz w:val="24"/>
          <w:szCs w:val="24"/>
        </w:rPr>
        <w:t xml:space="preserve"> là:</w:t>
      </w:r>
    </w:p>
    <w:p w:rsidR="00335D47" w:rsidRPr="006D365A" w:rsidRDefault="00335D47" w:rsidP="006D365A">
      <w:pPr>
        <w:pStyle w:val="ListParagraph"/>
        <w:numPr>
          <w:ilvl w:val="0"/>
          <w:numId w:val="12"/>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Tất cả các Chủ thẻ BIDV không quá 65 tuổi có 100% Chi phí Vận chuyển được tính vào Thẻ BIDV được kê khai bảo hiểm và có tài khoản thẻ ở tình trạng tốt; và</w:t>
      </w:r>
    </w:p>
    <w:p w:rsidR="00335D47" w:rsidRPr="006D365A" w:rsidRDefault="00335D47" w:rsidP="006D365A">
      <w:pPr>
        <w:pStyle w:val="ListParagraph"/>
        <w:numPr>
          <w:ilvl w:val="0"/>
          <w:numId w:val="12"/>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Vợ hoặc chồng của Chủ thẻ BIDV không quá 65 tuổi và con phụ thuộc dưới 24 tuổi của Người được bảo hiểm cũng là Người được bảo hiểm nếu 100% Chi phí Vận chuyển của họ được tính vào tài khoản Thẻ được bảo hiểm.</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“Tổn thất”</w:t>
      </w:r>
      <w:r w:rsidRPr="006D365A">
        <w:rPr>
          <w:rFonts w:ascii="Times New Roman" w:hAnsi="Times New Roman" w:cs="Times New Roman"/>
          <w:sz w:val="24"/>
          <w:szCs w:val="24"/>
        </w:rPr>
        <w:t xml:space="preserve"> là bất cứ một hoặc nhiều tổn thất trong các tổn thất dưới đây xảy ra đối với Người được bảo hiểm:</w:t>
      </w:r>
    </w:p>
    <w:p w:rsidR="00335D47" w:rsidRPr="006D365A" w:rsidRDefault="00335D47" w:rsidP="006D365A">
      <w:pPr>
        <w:pStyle w:val="ListParagraph"/>
        <w:numPr>
          <w:ilvl w:val="1"/>
          <w:numId w:val="13"/>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Chết;</w:t>
      </w:r>
    </w:p>
    <w:p w:rsidR="00335D47" w:rsidRPr="006D365A" w:rsidRDefault="00335D47" w:rsidP="006D365A">
      <w:pPr>
        <w:pStyle w:val="ListParagraph"/>
        <w:numPr>
          <w:ilvl w:val="1"/>
          <w:numId w:val="13"/>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Mất một bàn tay và/hoặc một bàn chân;</w:t>
      </w:r>
    </w:p>
    <w:p w:rsidR="00335D47" w:rsidRPr="006D365A" w:rsidRDefault="00335D47" w:rsidP="006D365A">
      <w:pPr>
        <w:pStyle w:val="ListParagraph"/>
        <w:numPr>
          <w:ilvl w:val="1"/>
          <w:numId w:val="13"/>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Mất cả hai bàn tay và/hoặc cả hai bàn chân;</w:t>
      </w:r>
    </w:p>
    <w:p w:rsidR="00335D47" w:rsidRPr="006D365A" w:rsidRDefault="00335D47" w:rsidP="006D365A">
      <w:pPr>
        <w:pStyle w:val="ListParagraph"/>
        <w:numPr>
          <w:ilvl w:val="1"/>
          <w:numId w:val="13"/>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Mù (một hoặc hai mắt); và/hoặc</w:t>
      </w:r>
    </w:p>
    <w:p w:rsidR="00335D47" w:rsidRPr="006D365A" w:rsidRDefault="00335D47" w:rsidP="006D365A">
      <w:pPr>
        <w:pStyle w:val="ListParagraph"/>
        <w:numPr>
          <w:ilvl w:val="1"/>
          <w:numId w:val="13"/>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Mất khả năng nói và/hoặc nghe.</w:t>
      </w:r>
    </w:p>
    <w:p w:rsidR="00335D47" w:rsidRPr="006D365A" w:rsidRDefault="00335D47" w:rsidP="006D365A">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Thuật ngữ Tổn thất đối với bàn </w:t>
      </w:r>
      <w:proofErr w:type="gramStart"/>
      <w:r w:rsidRPr="006D365A">
        <w:rPr>
          <w:rFonts w:ascii="Times New Roman" w:hAnsi="Times New Roman" w:cs="Times New Roman"/>
          <w:sz w:val="24"/>
          <w:szCs w:val="24"/>
        </w:rPr>
        <w:t>tay</w:t>
      </w:r>
      <w:proofErr w:type="gramEnd"/>
      <w:r w:rsidRPr="006D365A">
        <w:rPr>
          <w:rFonts w:ascii="Times New Roman" w:hAnsi="Times New Roman" w:cs="Times New Roman"/>
          <w:sz w:val="24"/>
          <w:szCs w:val="24"/>
        </w:rPr>
        <w:t xml:space="preserve"> hoặc bàn chân là mất vĩnh viễn do bị đứt lìa trên cổ tay hoặc mắt cá chân và đối với mắt là mất khả năng nhìn hoàn toàn và vĩnh viễn không thể chữa trị được. Tổn thất đối với giọng nói là mất khả năng nói hoàn toàn và vĩnh viễn không thể </w:t>
      </w:r>
      <w:r w:rsidRPr="006D365A">
        <w:rPr>
          <w:rFonts w:ascii="Times New Roman" w:hAnsi="Times New Roman" w:cs="Times New Roman"/>
          <w:sz w:val="24"/>
          <w:szCs w:val="24"/>
        </w:rPr>
        <w:lastRenderedPageBreak/>
        <w:t xml:space="preserve">chữa trị được; và đối với khả năng nghe là mất khả năng nghe hoàn toàn và vĩnh viễn không thể chữa trị được ở cả hai </w:t>
      </w:r>
      <w:proofErr w:type="gramStart"/>
      <w:r w:rsidRPr="006D365A">
        <w:rPr>
          <w:rFonts w:ascii="Times New Roman" w:hAnsi="Times New Roman" w:cs="Times New Roman"/>
          <w:sz w:val="24"/>
          <w:szCs w:val="24"/>
        </w:rPr>
        <w:t>tai</w:t>
      </w:r>
      <w:proofErr w:type="gramEnd"/>
      <w:r w:rsidRPr="006D365A">
        <w:rPr>
          <w:rFonts w:ascii="Times New Roman" w:hAnsi="Times New Roman" w:cs="Times New Roman"/>
          <w:sz w:val="24"/>
          <w:szCs w:val="24"/>
        </w:rPr>
        <w:t>.</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“Chuyến đi khứ hồi”</w:t>
      </w:r>
      <w:r w:rsidRPr="006D365A">
        <w:rPr>
          <w:rFonts w:ascii="Times New Roman" w:hAnsi="Times New Roman" w:cs="Times New Roman"/>
          <w:sz w:val="24"/>
          <w:szCs w:val="24"/>
        </w:rPr>
        <w:t xml:space="preserve"> có nghĩa là việc Người được bảo hiểm trở về nhà hoặc nơi làm việc thường xuyên của mình từ một Chuyến đi.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“Chuyến bay theo lịch trình”</w:t>
      </w:r>
      <w:r w:rsidRPr="006D365A">
        <w:rPr>
          <w:rFonts w:ascii="Times New Roman" w:hAnsi="Times New Roman" w:cs="Times New Roman"/>
          <w:sz w:val="24"/>
          <w:szCs w:val="24"/>
        </w:rPr>
        <w:t xml:space="preserve"> có nghĩa là chuyến bay trên một máy bay do một hãng hàng không vận hành, với điều kiện là:</w:t>
      </w:r>
    </w:p>
    <w:p w:rsidR="00335D47" w:rsidRPr="006D365A" w:rsidRDefault="00335D47" w:rsidP="006D365A">
      <w:pPr>
        <w:pStyle w:val="ListParagraph"/>
        <w:numPr>
          <w:ilvl w:val="0"/>
          <w:numId w:val="14"/>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Hãng hàng không đó có giấy chứng nhận, giấy phép hoặc giấy tờ tương tự để hoạt động trong lĩnh vực vận tải hàng không theo lịch trình do cơ quan có thẩm quyền tại nước đăng ký máy bay đó cấp, và, tuân thủ theo quy định của cơ quan thẩm quyền đó, duy trì và ban hành lịch trình và biểu phí cho dịch vụ vận chuyển hành khách giữa các sân bay có tên được liệt kê trong danh sách tại các thời điểm cụ thể hoặc thường xuyên; và</w:t>
      </w:r>
    </w:p>
    <w:p w:rsidR="00335D47" w:rsidRPr="006D365A" w:rsidRDefault="00335D47" w:rsidP="006D365A">
      <w:pPr>
        <w:pStyle w:val="ListParagraph"/>
        <w:numPr>
          <w:ilvl w:val="0"/>
          <w:numId w:val="14"/>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Chuyến bay đó diễn ra theo định kỳ và liên tục trên các tuyến đường và tại các thời điểm được công bố tại Cẩm nang Vân chuyển Hàng không Quốc tế ABC (ABC World Airways Guide) hoặc ấn phẩm tương tự được sửa đổi tùy từng thời điểm.</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Thời gian khởi hành, điểm đến và điểm trung chuyển sẽ được ghi rõ trên vé Chuyến bay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lịch trình của Người được bảo hiểm.</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“Tổ chức tài trợ”</w:t>
      </w:r>
      <w:r w:rsidRPr="006D365A">
        <w:rPr>
          <w:rFonts w:ascii="Times New Roman" w:hAnsi="Times New Roman" w:cs="Times New Roman"/>
          <w:sz w:val="24"/>
          <w:szCs w:val="24"/>
        </w:rPr>
        <w:t xml:space="preserve"> là công ty hợp danh, hiệp hội, công ty trách nhiệm hữu hạn một thành viên hoặc bất cứ công ty mẹ, công ty con hoặc chi nhánh của các công ty đó, tham gia vào Chương trình Thẻ của Ngân hàng.</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“Số tiền bảo hiểm”</w:t>
      </w:r>
      <w:r w:rsidRPr="006D365A">
        <w:rPr>
          <w:rFonts w:ascii="Times New Roman" w:hAnsi="Times New Roman" w:cs="Times New Roman"/>
          <w:sz w:val="24"/>
          <w:szCs w:val="24"/>
        </w:rPr>
        <w:t xml:space="preserve"> là các số tiền quy định tại Bảng quyền lợi.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“Vợ/Chồng”</w:t>
      </w:r>
      <w:r w:rsidRPr="006D365A">
        <w:rPr>
          <w:rFonts w:ascii="Times New Roman" w:hAnsi="Times New Roman" w:cs="Times New Roman"/>
          <w:sz w:val="24"/>
          <w:szCs w:val="24"/>
        </w:rPr>
        <w:t xml:space="preserve"> có nghĩa là vợ hoặc chồng hợp pháp của Người được bảo hiểm.</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“Khủng bố”</w:t>
      </w:r>
      <w:r w:rsidRPr="006D365A">
        <w:rPr>
          <w:rFonts w:ascii="Times New Roman" w:hAnsi="Times New Roman" w:cs="Times New Roman"/>
          <w:sz w:val="24"/>
          <w:szCs w:val="24"/>
        </w:rPr>
        <w:t xml:space="preserve"> là các hoạt động chống lại con người, các tổ chức hoặc tài sản thuộc bất cứ hình thức nào và liên quan đến những hành động sau hoặc việc chuẩn bị cho những hành động sau:</w:t>
      </w:r>
    </w:p>
    <w:p w:rsidR="00335D47" w:rsidRPr="006D365A" w:rsidRDefault="00335D47" w:rsidP="006D365A">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Sử dụng, hoặc đe dọa sử dụng bạo lực hoặc vũ lực; hoặc</w:t>
      </w:r>
    </w:p>
    <w:p w:rsidR="00335D47" w:rsidRPr="006D365A" w:rsidRDefault="00335D47" w:rsidP="006D365A">
      <w:pPr>
        <w:pStyle w:val="ListParagraph"/>
        <w:spacing w:after="0" w:line="288" w:lineRule="auto"/>
        <w:ind w:left="270"/>
        <w:jc w:val="both"/>
        <w:rPr>
          <w:rFonts w:ascii="Times New Roman" w:hAnsi="Times New Roman" w:cs="Times New Roman"/>
          <w:sz w:val="24"/>
          <w:szCs w:val="24"/>
        </w:rPr>
      </w:pPr>
      <w:proofErr w:type="gramStart"/>
      <w:r w:rsidRPr="006D365A">
        <w:rPr>
          <w:rFonts w:ascii="Times New Roman" w:hAnsi="Times New Roman" w:cs="Times New Roman"/>
          <w:sz w:val="24"/>
          <w:szCs w:val="24"/>
        </w:rPr>
        <w:t>- Vi</w:t>
      </w:r>
      <w:proofErr w:type="gramEnd"/>
      <w:r w:rsidRPr="006D365A">
        <w:rPr>
          <w:rFonts w:ascii="Times New Roman" w:hAnsi="Times New Roman" w:cs="Times New Roman"/>
          <w:sz w:val="24"/>
          <w:szCs w:val="24"/>
        </w:rPr>
        <w:t xml:space="preserve"> phạm, hoặc đe dọa thực hiện một hành động nguy hiểm; hoặc</w:t>
      </w:r>
    </w:p>
    <w:p w:rsidR="00335D47" w:rsidRPr="006D365A" w:rsidRDefault="00335D47" w:rsidP="006D365A">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Vi phạm, hoặc đe dọa thực hiện một hành động gây cản trở hoặc phá vỡ một phương tiện liên lạc, thông tin điện tử, hoặc hệ thống cơ khí; và nhằm đạt được một hoặc cả hai mục đích sau:</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a) Đe dọa hoặc ép buộc một chính phủ hoặc dân chúng hoặc bất kỳ bộ phận dân chúng nào, hoặc phá hoại bất cứ bộ phần nào của nền kinh tế;</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b) Đe dọa hoặc ép buộc một chính phủ, hoặc nhằm đạt được các mục đích chính trị, tư tưởng, tôn giáo, xã hội hoặc kinh tế hoặc nhằm thể hiện (hoặc thể hiện sự chống đối) một triết lý hoặc một hệ tư tưởng</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“Chi phí Vận chuyển”</w:t>
      </w:r>
      <w:r w:rsidRPr="006D365A">
        <w:rPr>
          <w:rFonts w:ascii="Times New Roman" w:hAnsi="Times New Roman" w:cs="Times New Roman"/>
          <w:sz w:val="24"/>
          <w:szCs w:val="24"/>
        </w:rPr>
        <w:t xml:space="preserve"> có nghĩa là chi phí đi lại với tư cách là một hành khách phải trả tiền vé trên bất cứ Phương triện Vận tải Công cộng nào ngoại trừ </w:t>
      </w:r>
      <w:proofErr w:type="gramStart"/>
      <w:r w:rsidRPr="006D365A">
        <w:rPr>
          <w:rFonts w:ascii="Times New Roman" w:hAnsi="Times New Roman" w:cs="Times New Roman"/>
          <w:sz w:val="24"/>
          <w:szCs w:val="24"/>
        </w:rPr>
        <w:t>xe</w:t>
      </w:r>
      <w:proofErr w:type="gramEnd"/>
      <w:r w:rsidRPr="006D365A">
        <w:rPr>
          <w:rFonts w:ascii="Times New Roman" w:hAnsi="Times New Roman" w:cs="Times New Roman"/>
          <w:sz w:val="24"/>
          <w:szCs w:val="24"/>
        </w:rPr>
        <w:t xml:space="preserve"> ta-xi.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“Chuyến đi”</w:t>
      </w:r>
      <w:r w:rsidRPr="006D365A">
        <w:rPr>
          <w:rFonts w:ascii="Times New Roman" w:hAnsi="Times New Roman" w:cs="Times New Roman"/>
          <w:sz w:val="24"/>
          <w:szCs w:val="24"/>
        </w:rPr>
        <w:t xml:space="preserve"> có nghĩa là chuyến đi bằng đường hàng không của Người được bảo hiểm từ điểm khởi hành đến điểm đến ghi trên vé máy bay của Người được bảo hiểm. Chuyến đi có thể là chuyến đi một mình, đi cùng với nhóm, hoặc chuyến đi nghỉ.</w:t>
      </w:r>
    </w:p>
    <w:p w:rsidR="00335D47" w:rsidRPr="006D365A" w:rsidRDefault="00335D47" w:rsidP="006D365A">
      <w:pPr>
        <w:pStyle w:val="ListParagraph"/>
        <w:numPr>
          <w:ilvl w:val="0"/>
          <w:numId w:val="23"/>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Điều kiện áp dụng các Quyền lợi bảo hiểm</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Trên cơ sở Quy tắc bảo hiểm, các quyền lợi được cung cấp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Đơn bảo hiểm chỉ có hiệu lực khi và nếu:</w:t>
      </w:r>
    </w:p>
    <w:p w:rsidR="00335D47" w:rsidRPr="006D365A" w:rsidRDefault="00335D47" w:rsidP="006D365A">
      <w:pPr>
        <w:pStyle w:val="ListParagraph"/>
        <w:numPr>
          <w:ilvl w:val="0"/>
          <w:numId w:val="15"/>
        </w:numPr>
        <w:spacing w:after="0" w:line="288" w:lineRule="auto"/>
        <w:ind w:left="630"/>
        <w:jc w:val="both"/>
        <w:rPr>
          <w:rFonts w:ascii="Times New Roman" w:hAnsi="Times New Roman" w:cs="Times New Roman"/>
          <w:sz w:val="24"/>
          <w:szCs w:val="24"/>
        </w:rPr>
      </w:pPr>
      <w:r w:rsidRPr="006D365A">
        <w:rPr>
          <w:rFonts w:ascii="Times New Roman" w:hAnsi="Times New Roman" w:cs="Times New Roman"/>
          <w:sz w:val="24"/>
          <w:szCs w:val="24"/>
        </w:rPr>
        <w:t>Người được bảo hiểm chi trả các khoản Chi phí Vận chuyển bằng Thẻ BIDV;</w:t>
      </w:r>
    </w:p>
    <w:p w:rsidR="00335D47" w:rsidRPr="006D365A" w:rsidRDefault="00335D47" w:rsidP="006D365A">
      <w:pPr>
        <w:pStyle w:val="ListParagraph"/>
        <w:numPr>
          <w:ilvl w:val="0"/>
          <w:numId w:val="15"/>
        </w:numPr>
        <w:spacing w:after="0" w:line="288" w:lineRule="auto"/>
        <w:ind w:left="630"/>
        <w:jc w:val="both"/>
        <w:rPr>
          <w:rFonts w:ascii="Times New Roman" w:hAnsi="Times New Roman" w:cs="Times New Roman"/>
          <w:b/>
          <w:sz w:val="24"/>
          <w:szCs w:val="24"/>
        </w:rPr>
      </w:pPr>
      <w:r w:rsidRPr="006D365A">
        <w:rPr>
          <w:rFonts w:ascii="Times New Roman" w:hAnsi="Times New Roman" w:cs="Times New Roman"/>
          <w:sz w:val="24"/>
          <w:szCs w:val="24"/>
        </w:rPr>
        <w:lastRenderedPageBreak/>
        <w:t>Người được bảo hiểm đang trong Thời hạn bảo hiểm</w:t>
      </w:r>
      <w:r w:rsidRPr="006D365A">
        <w:rPr>
          <w:sz w:val="24"/>
          <w:szCs w:val="24"/>
        </w:rPr>
        <w:t>.</w:t>
      </w:r>
    </w:p>
    <w:p w:rsidR="00335D47" w:rsidRPr="006D365A" w:rsidRDefault="00335D47" w:rsidP="006D365A">
      <w:pPr>
        <w:pStyle w:val="ListParagraph"/>
        <w:numPr>
          <w:ilvl w:val="0"/>
          <w:numId w:val="23"/>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Phạm vi bảo hiểm</w:t>
      </w:r>
    </w:p>
    <w:p w:rsidR="00335D47" w:rsidRPr="006D365A" w:rsidRDefault="00335D47" w:rsidP="006D365A">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4.1. Tai nạn Cá nhân trong Chuyến đi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Trên cơ cở Quy tắc bảo hiểm, BIC sẽ thanh toán Số tiền bảo hiểm có thể áp dụng cho Tổn thất phát sinh từ Thương tật Thân thể khi Người được bảo hiểm đang trong Chuyến đi tại bất cứ nơi nào trên thế giới.</w:t>
      </w:r>
    </w:p>
    <w:p w:rsidR="00335D47" w:rsidRPr="006D365A" w:rsidRDefault="00335D47" w:rsidP="006D365A">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 xml:space="preserve">Các điều kiện áp dụng đối với bảo hiểm </w:t>
      </w:r>
      <w:proofErr w:type="gramStart"/>
      <w:r w:rsidRPr="006D365A">
        <w:rPr>
          <w:rFonts w:ascii="Times New Roman" w:hAnsi="Times New Roman" w:cs="Times New Roman"/>
          <w:b/>
          <w:sz w:val="24"/>
          <w:szCs w:val="24"/>
        </w:rPr>
        <w:t>tai</w:t>
      </w:r>
      <w:proofErr w:type="gramEnd"/>
      <w:r w:rsidRPr="006D365A">
        <w:rPr>
          <w:rFonts w:ascii="Times New Roman" w:hAnsi="Times New Roman" w:cs="Times New Roman"/>
          <w:b/>
          <w:sz w:val="24"/>
          <w:szCs w:val="24"/>
        </w:rPr>
        <w:t xml:space="preserve"> nạn cá nhân trong chuyến đi</w:t>
      </w:r>
    </w:p>
    <w:p w:rsidR="00335D47" w:rsidRPr="006D365A" w:rsidRDefault="00335D47" w:rsidP="006D365A">
      <w:pPr>
        <w:pStyle w:val="ListParagraph"/>
        <w:numPr>
          <w:ilvl w:val="0"/>
          <w:numId w:val="16"/>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Trong trường hợp nhiều hơn một Tổn thất nêu trong Bảng quyền lợi cùng phát sinh do hậu quả của một Tai nạn, thì chỉ một khoản tiền nào lớn nhất trong những khoản tiền liên quan được nêu tại Bảng quyền lợi đó sẽ được chi trả.</w:t>
      </w:r>
    </w:p>
    <w:p w:rsidR="00335D47" w:rsidRPr="006D365A" w:rsidRDefault="00335D47" w:rsidP="006D365A">
      <w:pPr>
        <w:pStyle w:val="ListParagraph"/>
        <w:numPr>
          <w:ilvl w:val="0"/>
          <w:numId w:val="16"/>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Bảo hiểm Tai nạn Cá nhân trong Chuyến đi:</w:t>
      </w:r>
    </w:p>
    <w:p w:rsidR="00335D47" w:rsidRPr="006D365A" w:rsidRDefault="00335D47" w:rsidP="006D365A">
      <w:pPr>
        <w:pStyle w:val="ListParagraph"/>
        <w:numPr>
          <w:ilvl w:val="0"/>
          <w:numId w:val="17"/>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có hiệu lực khi Người được bảo hiểm rời nơi ở hoặc nơi làm việc thường xuyên để bắt đầu Chuyến đi hoặc tại thời điểm các Chi phí Vận chuyển đã được tính vào Thẻ BIDV, tính theo sự kiện nào xảy ra sau; và</w:t>
      </w:r>
    </w:p>
    <w:p w:rsidR="00335D47" w:rsidRPr="006D365A" w:rsidRDefault="00335D47" w:rsidP="006D365A">
      <w:pPr>
        <w:pStyle w:val="ListParagraph"/>
        <w:numPr>
          <w:ilvl w:val="0"/>
          <w:numId w:val="17"/>
        </w:numPr>
        <w:spacing w:after="0" w:line="288" w:lineRule="auto"/>
        <w:ind w:left="900"/>
        <w:jc w:val="both"/>
        <w:rPr>
          <w:rFonts w:ascii="Times New Roman" w:hAnsi="Times New Roman" w:cs="Times New Roman"/>
          <w:sz w:val="24"/>
          <w:szCs w:val="24"/>
        </w:rPr>
      </w:pPr>
      <w:proofErr w:type="gramStart"/>
      <w:r w:rsidRPr="006D365A">
        <w:rPr>
          <w:rFonts w:ascii="Times New Roman" w:hAnsi="Times New Roman" w:cs="Times New Roman"/>
          <w:sz w:val="24"/>
          <w:szCs w:val="24"/>
        </w:rPr>
        <w:t>vẫn</w:t>
      </w:r>
      <w:proofErr w:type="gramEnd"/>
      <w:r w:rsidRPr="006D365A">
        <w:rPr>
          <w:rFonts w:ascii="Times New Roman" w:hAnsi="Times New Roman" w:cs="Times New Roman"/>
          <w:sz w:val="24"/>
          <w:szCs w:val="24"/>
        </w:rPr>
        <w:t xml:space="preserve"> tiếp tục có hiệu lực cho đến khi Người được bảo hiểm quay trở về nơi ở hoặc nơi làm việc thường xuyên của mình, tính theo sự kiện nào xảy ra trước.</w:t>
      </w:r>
    </w:p>
    <w:p w:rsidR="00335D47" w:rsidRPr="006D365A" w:rsidRDefault="00335D47" w:rsidP="006D365A">
      <w:pPr>
        <w:pStyle w:val="ListParagraph"/>
        <w:numPr>
          <w:ilvl w:val="0"/>
          <w:numId w:val="16"/>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Bảo hiểm Tai nạn Cá nhân trong Chuyến đi bao gồm:</w:t>
      </w:r>
    </w:p>
    <w:p w:rsidR="00335D47" w:rsidRPr="006D365A" w:rsidRDefault="00335D47" w:rsidP="006D365A">
      <w:pPr>
        <w:pStyle w:val="ListParagraph"/>
        <w:numPr>
          <w:ilvl w:val="0"/>
          <w:numId w:val="18"/>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Quyền lợi Vận tải Công cộng;</w:t>
      </w:r>
    </w:p>
    <w:p w:rsidR="00335D47" w:rsidRPr="006D365A" w:rsidRDefault="00335D47" w:rsidP="006D365A">
      <w:pPr>
        <w:pStyle w:val="ListParagraph"/>
        <w:numPr>
          <w:ilvl w:val="0"/>
          <w:numId w:val="18"/>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Quyền lợi Di chuyển đến Sân bay; và</w:t>
      </w:r>
    </w:p>
    <w:p w:rsidR="00335D47" w:rsidRPr="006D365A" w:rsidRDefault="00335D47" w:rsidP="006D365A">
      <w:pPr>
        <w:pStyle w:val="ListParagraph"/>
        <w:numPr>
          <w:ilvl w:val="0"/>
          <w:numId w:val="18"/>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Quyền lợi Khu vực Sân bay.</w:t>
      </w:r>
    </w:p>
    <w:p w:rsidR="00335D47" w:rsidRPr="006D365A" w:rsidRDefault="00335D47" w:rsidP="006D365A">
      <w:pPr>
        <w:pStyle w:val="ListParagraph"/>
        <w:numPr>
          <w:ilvl w:val="0"/>
          <w:numId w:val="16"/>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Trong bất cứ trường hợp nào, một Người được bảo hiểm cho dù có đang giữ nhiều hơn 01 (một) Thẻ BIDV thì BIC cũng sẽ không bồi thường nhiều hơn một Tổn thất phát sinh đối với người đó. Nghĩa vụ của BIC theo Đơn bảo hiểm đối với bất cứ Tổn thất nào sẽ được xác định tùy thuộc vào tính chất và loại Thẻ BIDV, sử dụng để tính các Chi phí Vận chuyển (xem chi tiết cụ thể trong Bảng quyền lợi), và nếu các Chi phí Vận chuyển được tính cho hai hoặc nhiều Thẻ BIDV, thì Ssố tiền bảo hiểm cho bất cứ Tổn thất nào sẽ áp dụng theo Số tiền bảo hiểm cao nhất.</w:t>
      </w:r>
    </w:p>
    <w:p w:rsidR="00335D47" w:rsidRPr="006D365A" w:rsidRDefault="00335D47" w:rsidP="006D365A">
      <w:pPr>
        <w:pStyle w:val="ListParagraph"/>
        <w:numPr>
          <w:ilvl w:val="0"/>
          <w:numId w:val="16"/>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Số tiền Bảo hiểm được liệt kê tại Bảng quyền lợi áp dụng đối với:</w:t>
      </w:r>
    </w:p>
    <w:p w:rsidR="00335D47" w:rsidRPr="006D365A" w:rsidRDefault="00335D47" w:rsidP="006D365A">
      <w:pPr>
        <w:pStyle w:val="ListParagraph"/>
        <w:numPr>
          <w:ilvl w:val="0"/>
          <w:numId w:val="19"/>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Những Người được bảo hiểm là các Chủ thẻ BIDV; và</w:t>
      </w:r>
    </w:p>
    <w:p w:rsidR="00335D47" w:rsidRPr="006D365A" w:rsidRDefault="00335D47" w:rsidP="006D365A">
      <w:pPr>
        <w:pStyle w:val="ListParagraph"/>
        <w:numPr>
          <w:ilvl w:val="0"/>
          <w:numId w:val="19"/>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Vợ hoặc chồng của Chủ thẻ BIDV;</w:t>
      </w:r>
    </w:p>
    <w:p w:rsidR="00335D47" w:rsidRPr="006D365A" w:rsidRDefault="00335D47" w:rsidP="006D365A">
      <w:pPr>
        <w:pStyle w:val="ListParagraph"/>
        <w:numPr>
          <w:ilvl w:val="0"/>
          <w:numId w:val="19"/>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Các con phụ thuộc dưới 24 tuổi của Người được bảo hiểm sẽ được hưởng 5% Số tiền bảo hiểm dành cho một Chủ thẻ BIDV hoặc vợ hoặc chồng của Chủ thẻ BIDV, với điều kiện số tiền chi trả cho mỗi gia đình tối đa bằng hai lần Số tiền bảo hiểm quy định tại Bảng quyền lợi.</w:t>
      </w:r>
    </w:p>
    <w:p w:rsidR="00335D47" w:rsidRPr="006D365A" w:rsidRDefault="00335D47" w:rsidP="006D365A">
      <w:pPr>
        <w:pStyle w:val="ListParagraph"/>
        <w:numPr>
          <w:ilvl w:val="0"/>
          <w:numId w:val="16"/>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Nếu vì bất kỳ nguyên nhân nào do một Tai nạn thuộc phạm vi bảo hiểm của Đơn bảo hiểm mà Người được bảo hiểm không thể tránh khỏi việc bị phơi nhiễm với các yếu tố nguy hiểm, và kết quả của việc phơi nhiễm đó làm cho Người được bảo hiểm phải gánh chịu một Tổn thất mà Tổn thất đó theo điều khoản bảo hiểm Tai nạn Cá nhân trong Chuyến đi sẽ được bồi thường thì Tổn thất do phơi nhiễm với các yếu tố nguy hiểm cũng sẽ được bảo hiểm theo các điều khoản của Đơn bảo hiểm.</w:t>
      </w:r>
    </w:p>
    <w:p w:rsidR="00335D47" w:rsidRPr="006D365A" w:rsidRDefault="00335D47" w:rsidP="006D365A">
      <w:pPr>
        <w:pStyle w:val="ListParagraph"/>
        <w:numPr>
          <w:ilvl w:val="0"/>
          <w:numId w:val="16"/>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Nếu xác của Người được bảo hiểm không được tìm thấy trong vòng một năm kể từ thời điểm Phương tiện Vận tải Công cộng chở Người được bảo hiểm đó mất tích, hạ cánh khẩn </w:t>
      </w:r>
      <w:r w:rsidRPr="006D365A">
        <w:rPr>
          <w:rFonts w:ascii="Times New Roman" w:hAnsi="Times New Roman" w:cs="Times New Roman"/>
          <w:sz w:val="24"/>
          <w:szCs w:val="24"/>
        </w:rPr>
        <w:lastRenderedPageBreak/>
        <w:t>cấp, mắc cạn, chìm hoặc đắm, thì trên cơ sở tất cả các điều khoản và điều kiện của Đơn bảo hiểm, Người được bảo hiểm đó sẽ được coi là đã chết.</w:t>
      </w:r>
    </w:p>
    <w:p w:rsidR="00335D47" w:rsidRPr="006D365A" w:rsidRDefault="00335D47" w:rsidP="006D365A">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Số tiền bồi thường sẽ được ghi có trong tài khoản của Người được bảo hiểm</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Bất cứ khoản tiền bồi thường nào theo điều khoản bảo hiểm các Sự cố phát sinh trong Chuyến đi cho các yêu cầu bồi thường hợp lệ sẽ được ghi có trong tài khoản Thẻ BIDV của Người được bảo hiểm hoặc ghi có vào tài khoản nơi mà Người được bảo hiểm là vợ hoặc chồng hoặc con sống phụ thuộc của Chủ thẻ BIDV.</w:t>
      </w:r>
    </w:p>
    <w:p w:rsidR="00335D47" w:rsidRPr="006D365A" w:rsidRDefault="00335D47" w:rsidP="006D365A">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4.2 Các điều kiện áp dụng đối với dịch vụ Trợ cứu y tế và Hỗ trợ du lịch</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Công ty Cứu trợ sẽ thực hiện dịch vụ trợ cứu y tế khẩn cấp và dịch vụ hỗ trợ du lịch cho Người được bảo hiểm. Trong trường hợp sử dụng những dịch vụ liệt kê dưới đây, Người được bảo hiểm hay người đại diện của Người được bảo hiểm phải gọi điện thoại ngay đến Công ty Cứu trợ để được giúp đỡ.</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Khi yêu cầu cứu trợ, người thực hiện việc liên lạc phải thông báo đúng tên Người được bảo hiểm, mã số Thẻ quốc tế BIDV hạng Bạch kim, thời hạn bảo hiểm, địa điểm, tên người liên hệ và các thông tin liên quan đến Người được bảo hiểm. Sau khi kiểm tra tính hợp lệ, BIC và Công ty Cứu trợ sẽ thực hiện dịch vụ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như quy định bởi điều kiện và điều khoản của Quy tắc bảo hiểm này.</w:t>
      </w:r>
    </w:p>
    <w:p w:rsidR="00335D47" w:rsidRPr="006D365A" w:rsidRDefault="00335D47" w:rsidP="006D365A">
      <w:pPr>
        <w:spacing w:after="0" w:line="288" w:lineRule="auto"/>
        <w:ind w:left="270"/>
        <w:jc w:val="both"/>
        <w:rPr>
          <w:rFonts w:ascii="Times New Roman" w:hAnsi="Times New Roman" w:cs="Times New Roman"/>
          <w:b/>
          <w:i/>
          <w:sz w:val="24"/>
          <w:szCs w:val="24"/>
        </w:rPr>
      </w:pPr>
      <w:r w:rsidRPr="006D365A">
        <w:rPr>
          <w:rFonts w:ascii="Times New Roman" w:hAnsi="Times New Roman" w:cs="Times New Roman"/>
          <w:b/>
          <w:i/>
          <w:sz w:val="24"/>
          <w:szCs w:val="24"/>
        </w:rPr>
        <w:t>A. Dịch vụ hỗ trợ miễn phí:</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BIC có thể cung cấp các dịch vụ hỗ trợ du lịch dưới đây miễn phí cho những Người được bảo hiểm, với điều kiện là nếu có bất kỳ khoản phí và/hoặc lệ phí phát sinh bởi bên thứ ba trong việc cung cấp dịch vụ này, BIC, người đại diện của BIC, Công ty Cứu trợ, và đại diện Công ty Cứu trợ sẽ không chịu trách nhiệm cho các khoản phí và/hoặc chi phí đó.</w:t>
      </w:r>
    </w:p>
    <w:p w:rsidR="00335D47" w:rsidRPr="006D365A" w:rsidRDefault="00335D47" w:rsidP="006D365A">
      <w:pPr>
        <w:pStyle w:val="ListParagraph"/>
        <w:numPr>
          <w:ilvl w:val="0"/>
          <w:numId w:val="20"/>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Dịch vụ thông tin trước chuyến đi: Công ty Cứu trợ sẽ cung cấp các thông tin liên quan đến yêu cầu về thị thực và tiêm chủng ở nước ngoài, cũng như các thông tin về tỷ giá hối đoái và thời tiết cho Người được bảo hiểm.</w:t>
      </w:r>
    </w:p>
    <w:p w:rsidR="00335D47" w:rsidRPr="006D365A" w:rsidRDefault="00335D47" w:rsidP="006D365A">
      <w:pPr>
        <w:pStyle w:val="ListParagraph"/>
        <w:numPr>
          <w:ilvl w:val="0"/>
          <w:numId w:val="20"/>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Đại sứ quán: Công ty Cứu trợ sẽ cung cấp địa chỉ, số điện thoại và giờ làm việc của các Lãnh sự hay các Đại sứ quán phù hợp gần nhất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335D47" w:rsidRPr="006D365A" w:rsidRDefault="00335D47" w:rsidP="006D365A">
      <w:pPr>
        <w:pStyle w:val="ListParagraph"/>
        <w:numPr>
          <w:ilvl w:val="0"/>
          <w:numId w:val="20"/>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dịch thuật: Công ty Cứu trợ sẽ cung cấp tên, địa chỉ, số điện thoại và giờ làm việc của các cơ quan dịch thuật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335D47" w:rsidRPr="006D365A" w:rsidRDefault="00335D47" w:rsidP="006D365A">
      <w:pPr>
        <w:pStyle w:val="ListParagraph"/>
        <w:numPr>
          <w:ilvl w:val="0"/>
          <w:numId w:val="20"/>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văn phòng luật: Công ty Cứu trợ sẽ cung cấp tên, địa chỉ, số điện thoại và giờ làm việc của các Văn phòng luật sư và những người hành nghề luật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335D47" w:rsidRPr="006D365A" w:rsidRDefault="00335D47" w:rsidP="006D365A">
      <w:pPr>
        <w:pStyle w:val="ListParagraph"/>
        <w:numPr>
          <w:ilvl w:val="0"/>
          <w:numId w:val="20"/>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người cung cấp dịch vụ y tế: Công ty Cứu trợ sẽ cung cấp thông tin liên quan đến bác sĩ, bệnh viện, phòng khám bệnh, bác sĩ nha khoa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335D47" w:rsidRPr="006D365A" w:rsidRDefault="00335D47" w:rsidP="006D365A">
      <w:pPr>
        <w:spacing w:after="0" w:line="288" w:lineRule="auto"/>
        <w:ind w:left="270"/>
        <w:rPr>
          <w:rFonts w:ascii="Times New Roman" w:hAnsi="Times New Roman" w:cs="Times New Roman"/>
          <w:b/>
          <w:i/>
          <w:sz w:val="24"/>
          <w:szCs w:val="24"/>
        </w:rPr>
      </w:pPr>
      <w:r w:rsidRPr="006D365A">
        <w:rPr>
          <w:rFonts w:ascii="Times New Roman" w:hAnsi="Times New Roman" w:cs="Times New Roman"/>
          <w:b/>
          <w:i/>
          <w:sz w:val="24"/>
          <w:szCs w:val="24"/>
        </w:rPr>
        <w:t>B. Dịch vụ hỗ trợ có tính phí</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Người được bảo hiểm có thể gọi điện thoại đến Công ty Cứu trợ cho những dịch vụ Trợ cứu y tế sau đây. Tuy nhiên, việc cung cấp các dịch vụ này sẽ phụ thuộc vào phí quản lý do Công ty Cứu trợ áp dụng và tất cả các chi phí, phí và lệ phí phát sinh bởi bên thứ ba bao gồm nhưng không giới hạn ở chi phí máy bay cứu hộ, phí thuê đội cứu hộ, vé máy bay sẽ được thanh toán bởi Người được bảo hiểm.</w:t>
      </w:r>
    </w:p>
    <w:p w:rsidR="00335D47" w:rsidRPr="006D365A" w:rsidRDefault="00335D47" w:rsidP="006D365A">
      <w:pPr>
        <w:pStyle w:val="ListParagraph"/>
        <w:numPr>
          <w:ilvl w:val="0"/>
          <w:numId w:val="2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lastRenderedPageBreak/>
        <w:t>Vận chuyển cấp cứu: Trong trường hợp “Khẩn cấp” Người được bảo hiểm bị ốm đau hoặc thương tật nghiêm trọng cần phải điều trị ngay lập tức và nếu cơ sở y tế phù hợp không có sẵn tại khu vực, BIC và Công ty Cứu trợ sẽ thu xếp vận chuyển khẩn cấp Người được bảo hiểm bằng bất kỳ phương thức nào cần thiết về mặt y tế với hình thức vận chuyển kinh tế nhất đến cơ sở y tế gần nhất, nơi có đủ khả năng cung cấp dịch vụ y tế thích hợp. Dịch vụ chăm sóc y tế, phương tiện thông tin liên lạc và các dịch vụ phụ thuộc cần thiết cũng sẽ được cung cấp trong khi vận chuyển.</w:t>
      </w:r>
    </w:p>
    <w:p w:rsidR="00335D47" w:rsidRPr="006D365A" w:rsidRDefault="00335D47" w:rsidP="006D365A">
      <w:pPr>
        <w:pStyle w:val="ListParagraph"/>
        <w:numPr>
          <w:ilvl w:val="0"/>
          <w:numId w:val="2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Hồi hương: Sau khi vận chuyển cấp cứu như ở Mục (a) nêu trên và/hoặc nằm viện ở ngoài lãnh thổ Việt Nam, nếu về phương diện y khoa là cần thiết, thông qua Công ty Cứu trợ, BIC sẽ thu xếp đưa Người được bảo hiểm hồi hương về bệnh viện tại Nước xuất hành.</w:t>
      </w:r>
    </w:p>
    <w:p w:rsidR="00335D47" w:rsidRPr="006D365A" w:rsidRDefault="00335D47" w:rsidP="006D365A">
      <w:pPr>
        <w:pStyle w:val="ListParagraph"/>
        <w:numPr>
          <w:ilvl w:val="0"/>
          <w:numId w:val="2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Bảo lãnh nhập viện: Trong trường hợp cần phải có nhập viện khẩn cấp mà Người được bảo hiểm lại không đáp ứng đủ các điều kiện cho việc nhập viện này, thông qua Công ty Cứu trợ, BIC sẽ </w:t>
      </w:r>
      <w:proofErr w:type="gramStart"/>
      <w:r w:rsidRPr="006D365A">
        <w:rPr>
          <w:rFonts w:ascii="Times New Roman" w:hAnsi="Times New Roman" w:cs="Times New Roman"/>
          <w:sz w:val="24"/>
          <w:szCs w:val="24"/>
        </w:rPr>
        <w:t>thu</w:t>
      </w:r>
      <w:proofErr w:type="gramEnd"/>
      <w:r w:rsidRPr="006D365A">
        <w:rPr>
          <w:rFonts w:ascii="Times New Roman" w:hAnsi="Times New Roman" w:cs="Times New Roman"/>
          <w:sz w:val="24"/>
          <w:szCs w:val="24"/>
        </w:rPr>
        <w:t xml:space="preserve"> xếp bảo lãnh.</w:t>
      </w:r>
    </w:p>
    <w:p w:rsidR="00335D47" w:rsidRPr="006D365A" w:rsidRDefault="00335D47" w:rsidP="006D365A">
      <w:pPr>
        <w:pStyle w:val="ListParagraph"/>
        <w:numPr>
          <w:ilvl w:val="0"/>
          <w:numId w:val="2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Đưa thân nhân đi thăm: BIC sẽ thu xếp thông qua Công ty Cứu trợ một vé máy bay khứ hồi cho một Thành viên gần gũi trong gia đình sang thăm Người được bảo hiểm nếu Người được bảo hiểm đang ở nước ngoài trong điều kiện phải nằm viện để điều trị nội trú trên 03 ngày liên tục hoặc ở trong tình trạng không thể qua khỏi do hậu quả của thương tật hay ốm đau hoặc bị chết. </w:t>
      </w:r>
    </w:p>
    <w:p w:rsidR="00335D47" w:rsidRPr="006D365A" w:rsidRDefault="00335D47" w:rsidP="006D365A">
      <w:pPr>
        <w:pStyle w:val="ListParagraph"/>
        <w:numPr>
          <w:ilvl w:val="0"/>
          <w:numId w:val="2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Đưa trẻ em hồi hương: Nếu trẻ em (dưới 14 tuổi) đi kèm với Người được bảo hiểm không có người trông nom trong quá trình du lịch ngoài lãnh thổ Việt Nam do Người được bảo hiểm bị tổn thương nghiêm trọng, ốm đau hay phải nằm viện hoặc bị chết, BIC sẽ thu xếp thông qua Công ty Cứu trợ vé đi lại một chiều để đưa trẻ em đó về Nước xuất hành hoặc Quê hương.</w:t>
      </w:r>
    </w:p>
    <w:p w:rsidR="00335D47" w:rsidRPr="006D365A" w:rsidRDefault="00335D47" w:rsidP="006D365A">
      <w:pPr>
        <w:pStyle w:val="ListParagraph"/>
        <w:numPr>
          <w:ilvl w:val="0"/>
          <w:numId w:val="21"/>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Vận chuyển hài cốt/mai táng: Trong trường hợp Người được bảo hiểm bị chết, BIC sẽ </w:t>
      </w:r>
      <w:proofErr w:type="gramStart"/>
      <w:r w:rsidRPr="006D365A">
        <w:rPr>
          <w:rFonts w:ascii="Times New Roman" w:hAnsi="Times New Roman" w:cs="Times New Roman"/>
          <w:sz w:val="24"/>
          <w:szCs w:val="24"/>
        </w:rPr>
        <w:t>thu</w:t>
      </w:r>
      <w:proofErr w:type="gramEnd"/>
      <w:r w:rsidRPr="006D365A">
        <w:rPr>
          <w:rFonts w:ascii="Times New Roman" w:hAnsi="Times New Roman" w:cs="Times New Roman"/>
          <w:sz w:val="24"/>
          <w:szCs w:val="24"/>
        </w:rPr>
        <w:t xml:space="preserve"> xếp thông qua Công ty Cứu trợ vận chuyển hài cốt Người được bảo hiểm trở về Việt Nam hoặc Quê hương. Nếu được yêu cầu bởi gia đình của Người được bảo hiểm, BIC và Công ty Cứu trợ sẽ </w:t>
      </w:r>
      <w:proofErr w:type="gramStart"/>
      <w:r w:rsidRPr="006D365A">
        <w:rPr>
          <w:rFonts w:ascii="Times New Roman" w:hAnsi="Times New Roman" w:cs="Times New Roman"/>
          <w:sz w:val="24"/>
          <w:szCs w:val="24"/>
        </w:rPr>
        <w:t>thu</w:t>
      </w:r>
      <w:proofErr w:type="gramEnd"/>
      <w:r w:rsidRPr="006D365A">
        <w:rPr>
          <w:rFonts w:ascii="Times New Roman" w:hAnsi="Times New Roman" w:cs="Times New Roman"/>
          <w:sz w:val="24"/>
          <w:szCs w:val="24"/>
        </w:rPr>
        <w:t xml:space="preserve"> xếp an táng tại nơi mất khi có yêu cầu.</w:t>
      </w:r>
    </w:p>
    <w:p w:rsidR="00335D47" w:rsidRPr="006D365A" w:rsidRDefault="00335D47" w:rsidP="006D365A">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5.3. Các sự cố khác phát sinh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các điều khoản mở rộng đính kèm hợp đồng</w:t>
      </w:r>
    </w:p>
    <w:p w:rsidR="00335D47" w:rsidRPr="006D365A" w:rsidRDefault="00335D47" w:rsidP="006D365A">
      <w:pPr>
        <w:pStyle w:val="ListParagraph"/>
        <w:numPr>
          <w:ilvl w:val="0"/>
          <w:numId w:val="23"/>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Giới hạn trách nhiệm gộp</w:t>
      </w:r>
    </w:p>
    <w:p w:rsidR="00335D47" w:rsidRPr="006D365A" w:rsidRDefault="00335D47" w:rsidP="006D365A">
      <w:pPr>
        <w:pStyle w:val="ListParagraph"/>
        <w:numPr>
          <w:ilvl w:val="0"/>
          <w:numId w:val="24"/>
        </w:numPr>
        <w:spacing w:after="0" w:line="288" w:lineRule="auto"/>
        <w:ind w:left="720" w:hanging="450"/>
        <w:jc w:val="both"/>
        <w:rPr>
          <w:rFonts w:ascii="Times New Roman" w:hAnsi="Times New Roman" w:cs="Times New Roman"/>
          <w:sz w:val="24"/>
          <w:szCs w:val="24"/>
        </w:rPr>
      </w:pPr>
      <w:r w:rsidRPr="006D365A">
        <w:rPr>
          <w:rFonts w:ascii="Times New Roman" w:hAnsi="Times New Roman" w:cs="Times New Roman"/>
          <w:sz w:val="24"/>
          <w:szCs w:val="24"/>
        </w:rPr>
        <w:t>Giới hạn trách nhiệm gộp cho mỗi gia đình: Số tiền bảo hiểm áp dụng đối với những Người được bảo hiểm là Chủ thẻ BIDV và vợ/chồng và con phụ thuộc của Chủ thẻ lên đến các giới hạn quy định tại Bảng quyền lợi, tuy nhiên tùy thuộc vào tổng số tiền bồi thường gộp tối đa cho mỗi gia đình bằng hai lần Số tiền bảo hiểm tương ứng của Người được bảo hiểm.</w:t>
      </w:r>
    </w:p>
    <w:p w:rsidR="00335D47" w:rsidRPr="006D365A" w:rsidRDefault="00335D47" w:rsidP="006D365A">
      <w:pPr>
        <w:pStyle w:val="ListParagraph"/>
        <w:numPr>
          <w:ilvl w:val="0"/>
          <w:numId w:val="24"/>
        </w:numPr>
        <w:spacing w:after="0" w:line="288" w:lineRule="auto"/>
        <w:ind w:left="720" w:hanging="450"/>
        <w:jc w:val="both"/>
        <w:rPr>
          <w:rFonts w:ascii="Times New Roman" w:hAnsi="Times New Roman" w:cs="Times New Roman"/>
          <w:sz w:val="24"/>
          <w:szCs w:val="24"/>
        </w:rPr>
      </w:pPr>
      <w:r w:rsidRPr="006D365A">
        <w:rPr>
          <w:rFonts w:ascii="Times New Roman" w:hAnsi="Times New Roman" w:cs="Times New Roman"/>
          <w:sz w:val="24"/>
          <w:szCs w:val="24"/>
        </w:rPr>
        <w:t>Giới hạn trách nhiệm gộp cho một Tai nạn</w:t>
      </w:r>
    </w:p>
    <w:p w:rsidR="00335D47" w:rsidRPr="006D365A" w:rsidRDefault="00335D47" w:rsidP="006D365A">
      <w:pPr>
        <w:spacing w:after="0" w:line="288" w:lineRule="auto"/>
        <w:ind w:left="720"/>
        <w:jc w:val="both"/>
        <w:rPr>
          <w:rFonts w:ascii="Times New Roman" w:hAnsi="Times New Roman" w:cs="Times New Roman"/>
          <w:sz w:val="24"/>
          <w:szCs w:val="24"/>
        </w:rPr>
      </w:pPr>
      <w:r w:rsidRPr="006D365A">
        <w:rPr>
          <w:rFonts w:ascii="Times New Roman" w:hAnsi="Times New Roman" w:cs="Times New Roman"/>
          <w:sz w:val="24"/>
          <w:szCs w:val="24"/>
        </w:rPr>
        <w:t xml:space="preserve">Không ràng buộc bởi mức giới hạn gia đình quy định tại (a), mức giới hạn trách nhiệm gộp tối đa cho tất cả Tổn thất phát sinh từ bất kỳ một Tai nạn sẽ không vượt quá 116.500.000.000 VNĐ (Một trăm lẻ năm tỉ Đồng Việt Nam) cho tất cả Người được bảo hiểm. Đối với mức trách nhiệm gộp cho một Tai nạn, khi mà tổng Số tiền bảo hiểm lớn hơn 116.500.000.000 VNĐ, thì Số tiền bảo hiểm cho mỗi Người được bảo hiểm cho các Tổn thất thuộc Tai nạn đó sẽ được giảm xuống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mức tỷ lệ phù hợp với công thức sau:</w:t>
      </w:r>
    </w:p>
    <w:p w:rsidR="00335D47" w:rsidRPr="006D365A" w:rsidRDefault="00335D47" w:rsidP="006D365A">
      <w:pPr>
        <w:spacing w:after="0" w:line="288" w:lineRule="auto"/>
        <w:ind w:left="720"/>
        <w:jc w:val="both"/>
        <w:rPr>
          <w:rFonts w:ascii="Times New Roman" w:hAnsi="Times New Roman" w:cs="Times New Roman"/>
          <w:b/>
          <w:sz w:val="24"/>
          <w:szCs w:val="24"/>
        </w:rPr>
      </w:pPr>
      <w:r w:rsidRPr="006D365A">
        <w:rPr>
          <w:rFonts w:ascii="Times New Roman" w:hAnsi="Times New Roman" w:cs="Times New Roman"/>
          <w:b/>
          <w:sz w:val="24"/>
          <w:szCs w:val="24"/>
        </w:rPr>
        <w:t xml:space="preserve">Số tiền bảo hiểm </w:t>
      </w:r>
      <w:proofErr w:type="gramStart"/>
      <w:r w:rsidRPr="006D365A">
        <w:rPr>
          <w:rFonts w:ascii="Times New Roman" w:hAnsi="Times New Roman" w:cs="Times New Roman"/>
          <w:b/>
          <w:sz w:val="24"/>
          <w:szCs w:val="24"/>
        </w:rPr>
        <w:t>theo</w:t>
      </w:r>
      <w:proofErr w:type="gramEnd"/>
      <w:r w:rsidRPr="006D365A">
        <w:rPr>
          <w:rFonts w:ascii="Times New Roman" w:hAnsi="Times New Roman" w:cs="Times New Roman"/>
          <w:b/>
          <w:sz w:val="24"/>
          <w:szCs w:val="24"/>
        </w:rPr>
        <w:t xml:space="preserve"> tỷ lệ = M x SI</w:t>
      </w:r>
    </w:p>
    <w:p w:rsidR="00335D47" w:rsidRPr="006D365A" w:rsidRDefault="00335D47" w:rsidP="006D365A">
      <w:pPr>
        <w:spacing w:after="0" w:line="288" w:lineRule="auto"/>
        <w:ind w:left="720"/>
        <w:jc w:val="both"/>
        <w:rPr>
          <w:rFonts w:ascii="Times New Roman" w:hAnsi="Times New Roman" w:cs="Times New Roman"/>
          <w:sz w:val="24"/>
          <w:szCs w:val="24"/>
        </w:rPr>
      </w:pPr>
      <w:r w:rsidRPr="006D365A">
        <w:rPr>
          <w:rFonts w:ascii="Times New Roman" w:hAnsi="Times New Roman" w:cs="Times New Roman"/>
          <w:sz w:val="24"/>
          <w:szCs w:val="24"/>
        </w:rPr>
        <w:lastRenderedPageBreak/>
        <w:t>M = 116.500.000.000 VNĐ/tổng số Số tiền bảo hiểm cho tất cả các Tổn thất từ một Tai nạn</w:t>
      </w:r>
    </w:p>
    <w:p w:rsidR="00335D47" w:rsidRPr="006D365A" w:rsidRDefault="00335D47" w:rsidP="006D365A">
      <w:pPr>
        <w:spacing w:after="0" w:line="288" w:lineRule="auto"/>
        <w:ind w:left="720"/>
        <w:jc w:val="both"/>
        <w:rPr>
          <w:rFonts w:ascii="Times New Roman" w:hAnsi="Times New Roman" w:cs="Times New Roman"/>
          <w:sz w:val="24"/>
          <w:szCs w:val="24"/>
        </w:rPr>
      </w:pPr>
      <w:r w:rsidRPr="006D365A">
        <w:rPr>
          <w:rFonts w:ascii="Times New Roman" w:hAnsi="Times New Roman" w:cs="Times New Roman"/>
          <w:sz w:val="24"/>
          <w:szCs w:val="24"/>
        </w:rPr>
        <w:t>SI = Số tiền bảo hiểm của Người được bảo hiểm nhưng cho giới hạn gộp của một Tai nạn</w:t>
      </w:r>
    </w:p>
    <w:p w:rsidR="00335D47" w:rsidRPr="006D365A" w:rsidRDefault="00335D47" w:rsidP="006D365A">
      <w:pPr>
        <w:pStyle w:val="ListParagraph"/>
        <w:numPr>
          <w:ilvl w:val="0"/>
          <w:numId w:val="23"/>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Các điều khoản loại trừ</w:t>
      </w:r>
    </w:p>
    <w:p w:rsidR="00335D47" w:rsidRPr="006D365A" w:rsidRDefault="00335D47" w:rsidP="006D365A">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Các điều khoản loại trừ được áp dụng cho tất cả các quyền lợi</w:t>
      </w:r>
    </w:p>
    <w:p w:rsidR="00335D47" w:rsidRPr="006D365A" w:rsidRDefault="00335D47" w:rsidP="006D365A">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Đơn bảo hiểm không bảo hiểm cho bất cứ tổn thất nào phát sinh từ, gây ra bởi, hoặc dưới bất cứ hình thức nào góp phần gây ra bởi:</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Tình trạng say rượu theo quy định là vi phạm pháp luật nơi Tai nạn xảy ra và/hoặc hành động do tác động của rượu vượt quá giới hạn cho phép tại địa phương;</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Hành động cố ý tự gây thương tích, tự vẫn, tự hủy hoại hoặc bất cứ tình trạng nào mà Người được bảo hiểm cố gắng gây ra khi còn minh mẫn;</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Ốm đau, bệnh tật, suy nhược cơ thể hoặc tinh thần, hoặc bất cứ việc điều trị y tế hoặc phẫu thuật cho các tình trạng sức khỏe đó, trừ khi việc điều trị cho tình trạng sức khỏe đó là cần thiết do hậu quả trực tiếp của một Thương tật Thân thể gây ra thuộc phạm vi bảo hiểm;</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đi đến các công trường nguy hiểm (chẳng hạn như các địa điểm dưới nước, mỏ, các công trình xây dựng, dàn khoan dầu khí…);</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Chiến tranh dù có tuyên bố hay không tuyên bố hoặc bất cứ hành động chiến tranh nào; tuy nhiên, bất cứ hành động nào được thực hiện bởi một đại diện của bất cứ chính phủ, đảng hoặc bè phái nào tham gia vào chiến tranh, hành động thù địch hoặc các hoạt động hiếu chiến khác sẽ không được coi là hành động chiến tranh với điều kiện là người đại diện đó đang hành động một cách bí mật và không liên quan đến bất cứ hoạt động của các lực lượng vũ trang (dù là thuộc quân đội, hải quân hay không quân) tại nước nơi thương tật xảy ra;</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phục vụ trong quân đội, hải quân hoặc không quân của bất cứ nước nào;</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tham gia vào bất cứ hoạt động của quân đội, cảnh sát hoặc phòng cháy chữa cháy;</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Các hoạt động được thực hiện với tư cách là người điều khiển hoặc thành viên của đội lái bất cứ Phương tiện Vận tải Công cộng nào;</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Đi trên máy bay do Tổ chức tài trợ của Người được bảo hiểm sở hữu hoặc thuê;</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Đi trên bất cứ máy bay nào là một phương tiện vận tải công cộng có giấy phép hoạt động không theo lịch trình do một tổ chức duy nhất thuê;</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Đi trên máy bay quân sự hoặc bất cứ máy bay nào đòi hỏi phải có giấy phép hoặc giấy miễn trừ đặc biệt;</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vi phạm hoặc cố gắng thực hiện một hành vi trái pháp luật của Người được bảo hiểm hoặc của người thụ hưởng của Người được bảo hiểm hoặc của người đại diện của Người được bảo hiểm hoặc của người đại diện người thụ hưởng;</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Sự xả thải, phát tán, rò rỉ, xâm nhập, thoát hoặc tiếp xúc dù trực tiếp hoặc gián tiếp với bất cứ vật liệu, khí, chất sinh học, hóa học, hạt nhân hoặc phóng xạ nào hoặc tình trạng ô nhiễm nào;</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dùng bất cứ loại thuốc, dược phẩm, dù có chứa chất ma túy hoặc có tác dụng của chất ma túy, trừ khi theo chỉ dẫn của bác sĩ;</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Sử dụng rượu kết hợp với bất cứ loại thuốc hoặc dược phẩm nào; hoặc</w:t>
      </w:r>
    </w:p>
    <w:p w:rsidR="00335D47" w:rsidRPr="006D365A" w:rsidRDefault="00335D47" w:rsidP="006D365A">
      <w:pPr>
        <w:pStyle w:val="ListParagraph"/>
        <w:numPr>
          <w:ilvl w:val="0"/>
          <w:numId w:val="22"/>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Hành động Khủng bố.</w:t>
      </w:r>
    </w:p>
    <w:p w:rsidR="00335D47" w:rsidRPr="006D365A" w:rsidRDefault="00335D47" w:rsidP="006D365A">
      <w:pPr>
        <w:spacing w:after="0" w:line="288" w:lineRule="auto"/>
        <w:jc w:val="both"/>
        <w:rPr>
          <w:rFonts w:ascii="Times New Roman" w:hAnsi="Times New Roman" w:cs="Times New Roman"/>
          <w:sz w:val="24"/>
          <w:szCs w:val="24"/>
        </w:rPr>
      </w:pPr>
    </w:p>
    <w:p w:rsidR="00335D47" w:rsidRPr="006D365A" w:rsidRDefault="00335D47" w:rsidP="006D365A">
      <w:pPr>
        <w:pStyle w:val="ListParagraph"/>
        <w:numPr>
          <w:ilvl w:val="0"/>
          <w:numId w:val="7"/>
        </w:num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lastRenderedPageBreak/>
        <w:t>Điều khoản mở rộng</w:t>
      </w:r>
    </w:p>
    <w:p w:rsidR="00335D47" w:rsidRPr="006D365A" w:rsidRDefault="00335D47" w:rsidP="006D365A">
      <w:pPr>
        <w:pStyle w:val="Heading3"/>
        <w:keepNext w:val="0"/>
        <w:numPr>
          <w:ilvl w:val="0"/>
          <w:numId w:val="0"/>
        </w:numPr>
        <w:tabs>
          <w:tab w:val="left" w:pos="426"/>
          <w:tab w:val="left" w:pos="567"/>
        </w:tabs>
        <w:spacing w:before="0" w:line="288" w:lineRule="auto"/>
        <w:jc w:val="both"/>
        <w:rPr>
          <w:rFonts w:eastAsia="Calibri"/>
          <w:szCs w:val="24"/>
          <w:lang w:val="en-IN"/>
        </w:rPr>
      </w:pPr>
      <w:r w:rsidRPr="006D365A">
        <w:rPr>
          <w:rFonts w:eastAsia="Calibri"/>
          <w:szCs w:val="24"/>
          <w:lang w:val="en-IN"/>
        </w:rPr>
        <w:t>Điều khoản về tự động mở rộng thời hạn bảo hiểm 30 ngày</w:t>
      </w:r>
    </w:p>
    <w:p w:rsidR="00335D47" w:rsidRPr="006D365A" w:rsidRDefault="00335D47" w:rsidP="006D365A">
      <w:pPr>
        <w:keepNext/>
        <w:widowControl w:val="0"/>
        <w:overflowPunct w:val="0"/>
        <w:autoSpaceDE w:val="0"/>
        <w:autoSpaceDN w:val="0"/>
        <w:adjustRightInd w:val="0"/>
        <w:spacing w:after="0" w:line="288" w:lineRule="auto"/>
        <w:jc w:val="both"/>
        <w:textAlignment w:val="baseline"/>
        <w:rPr>
          <w:rFonts w:ascii="Times New Roman" w:eastAsia="Times New Roman" w:hAnsi="Times New Roman" w:cs="Times New Roman"/>
          <w:sz w:val="24"/>
          <w:szCs w:val="24"/>
        </w:rPr>
      </w:pPr>
      <w:r w:rsidRPr="006D365A">
        <w:rPr>
          <w:rFonts w:ascii="Times New Roman" w:eastAsia="Times New Roman" w:hAnsi="Times New Roman" w:cs="Times New Roman"/>
          <w:sz w:val="24"/>
          <w:szCs w:val="24"/>
        </w:rPr>
        <w:t>Các bên thoả thuận và ghi nhận rằng, bất kể tồn tại những điểm nào trái ngược trong Đơn bảo hiểm này, thời hạn bảo hiểm theo Đơn này sẽ được tự động mở rộng với một khoản phụ phí bảo hiểm tính theo tỷ lệ cho thời hạn bổ sung kể từ ngày kết thúc hiệu lực hợp đồng bảo hiểm trên cơ sở yêu cầu của Người được bảo hiểm, với điều kiện là Người được bảo hiểm phải thông báo cho công ty bảo hiểm về thời hạn yêu cầu thêm đó và phải được sự đồng ý bằng văn bản của công ty bảo hiểm.</w:t>
      </w:r>
    </w:p>
    <w:p w:rsidR="00335D47" w:rsidRPr="006D365A" w:rsidRDefault="00335D47" w:rsidP="006D365A">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2. Hủy bỏ chuyến bay</w:t>
      </w:r>
    </w:p>
    <w:p w:rsidR="00335D47" w:rsidRPr="006D365A" w:rsidRDefault="00335D47" w:rsidP="006D365A">
      <w:pPr>
        <w:pStyle w:val="Default"/>
        <w:spacing w:line="288" w:lineRule="auto"/>
        <w:jc w:val="both"/>
        <w:rPr>
          <w:rFonts w:ascii="Times New Roman" w:hAnsi="Times New Roman" w:cs="Times New Roman"/>
          <w:color w:val="auto"/>
        </w:rPr>
      </w:pPr>
      <w:r w:rsidRPr="006D365A">
        <w:rPr>
          <w:rFonts w:ascii="Times New Roman" w:hAnsi="Times New Roman" w:cs="Times New Roman"/>
          <w:color w:val="auto"/>
        </w:rPr>
        <w:t>Trong trường hợp Doanh nghiệp bảo hiểm đã cấp Giấy chứng nhận/Hợp đồng bảo hiểm và Người mua bảo hiểm đã thanh toán phí bảo hiểm theo thỏa thuận mà chuyến đi bị hủy, Doanh nghiệp bảo hiểm chi trả các khoản tiền đặt cọc cho phòng ở, cho công ty du lịch hay các khoản đã thanh toán liên quan tới chuyến đi của Người được bảo hiểm, mà không thể lấy lại được từ công ty du lịch, hãng vận tải công cộng hay người cung cấp dịch vụ phòng ở theo giới hạn ghi tại bản phụ lục BH cho mỗi NĐBH.</w:t>
      </w:r>
    </w:p>
    <w:p w:rsidR="00335D47" w:rsidRPr="006D365A" w:rsidRDefault="00335D47" w:rsidP="006D365A">
      <w:pPr>
        <w:pStyle w:val="Default"/>
        <w:spacing w:line="288" w:lineRule="auto"/>
        <w:jc w:val="both"/>
        <w:rPr>
          <w:rFonts w:ascii="Times New Roman" w:hAnsi="Times New Roman" w:cs="Times New Roman"/>
          <w:b/>
          <w:bCs/>
          <w:color w:val="auto"/>
        </w:rPr>
      </w:pPr>
      <w:r w:rsidRPr="006D365A">
        <w:rPr>
          <w:rFonts w:ascii="Times New Roman" w:hAnsi="Times New Roman" w:cs="Times New Roman"/>
          <w:b/>
          <w:bCs/>
          <w:color w:val="auto"/>
        </w:rPr>
        <w:t xml:space="preserve">Các điều kiện áp dụng đối với Quyền lợi </w:t>
      </w:r>
    </w:p>
    <w:p w:rsidR="00335D47" w:rsidRPr="006D365A" w:rsidRDefault="00335D47" w:rsidP="006D365A">
      <w:pPr>
        <w:pStyle w:val="CM15"/>
        <w:spacing w:line="288" w:lineRule="auto"/>
        <w:jc w:val="both"/>
        <w:outlineLvl w:val="0"/>
        <w:rPr>
          <w:rFonts w:ascii="Times New Roman" w:hAnsi="Times New Roman"/>
          <w:b/>
          <w:bCs/>
        </w:rPr>
      </w:pPr>
      <w:r w:rsidRPr="006D365A">
        <w:rPr>
          <w:rFonts w:ascii="Times New Roman" w:hAnsi="Times New Roman"/>
          <w:b/>
          <w:bCs/>
        </w:rPr>
        <w:t>Doanh nghiệp bảo hiểm chỉ chi trả cho Quyền lợi này với điều kiện các tổn thất do hủy chuyến đi xuất phát từ:</w:t>
      </w:r>
    </w:p>
    <w:p w:rsidR="00335D47" w:rsidRPr="006D365A" w:rsidRDefault="00335D47" w:rsidP="006D365A">
      <w:pPr>
        <w:pStyle w:val="Default"/>
        <w:numPr>
          <w:ilvl w:val="1"/>
          <w:numId w:val="26"/>
        </w:numPr>
        <w:tabs>
          <w:tab w:val="left" w:pos="81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Người được bảo hiểm, vợ/chồng, bố mẹ đẻ, bố mẹ vợ/bố mẹ chồng, ông bà, con, anh chị em ruột, cư trú tại Việt Nam của Người được bảo hiểm bị tử vong, tổn thương hay ốm đau trầm trọng.</w:t>
      </w:r>
    </w:p>
    <w:p w:rsidR="00335D47" w:rsidRPr="006D365A" w:rsidRDefault="00335D47" w:rsidP="006D365A">
      <w:pPr>
        <w:numPr>
          <w:ilvl w:val="1"/>
          <w:numId w:val="26"/>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 xml:space="preserve">Người được bảo hiểm phải làm nhân chứng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giấy triệu tập của các cơ quan tố tụng hay bị cách ly để kiểm dịch bắt buộc.</w:t>
      </w:r>
    </w:p>
    <w:p w:rsidR="00335D47" w:rsidRPr="006D365A" w:rsidRDefault="00335D47" w:rsidP="006D365A">
      <w:pPr>
        <w:numPr>
          <w:ilvl w:val="1"/>
          <w:numId w:val="26"/>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Sự bùng nổ nổi loạn, bạo loạn dân sự hoặc đình công xảy ra ở nơi dự định đến xuất phát từ hoàn cảnh nằm ngoài tầm kiểm soát của Người được bảo hiểm.</w:t>
      </w:r>
    </w:p>
    <w:p w:rsidR="00335D47" w:rsidRPr="006D365A" w:rsidRDefault="00335D47" w:rsidP="006D365A">
      <w:pPr>
        <w:numPr>
          <w:ilvl w:val="1"/>
          <w:numId w:val="26"/>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 xml:space="preserve">Thiệt hại nghiêm trọng đối với nơi ở chính của Người được bảo hiểm do hỏa hoạn, </w:t>
      </w:r>
      <w:proofErr w:type="gramStart"/>
      <w:r w:rsidRPr="006D365A">
        <w:rPr>
          <w:rFonts w:ascii="Times New Roman" w:hAnsi="Times New Roman" w:cs="Times New Roman"/>
          <w:sz w:val="24"/>
          <w:szCs w:val="24"/>
        </w:rPr>
        <w:t>lũ</w:t>
      </w:r>
      <w:proofErr w:type="gramEnd"/>
      <w:r w:rsidRPr="006D365A">
        <w:rPr>
          <w:rFonts w:ascii="Times New Roman" w:hAnsi="Times New Roman" w:cs="Times New Roman"/>
          <w:sz w:val="24"/>
          <w:szCs w:val="24"/>
        </w:rPr>
        <w:t xml:space="preserve"> lụt hoặc thiên tai khác (sóng thần, bão hoặc động đất) trong vòng một tuần kể từ ngày khởi hành của chuyến đi mà cần có sự hiện diện của Người được bảo hiểm tại đó vào ngày khởi hành.</w:t>
      </w:r>
    </w:p>
    <w:p w:rsidR="00335D47" w:rsidRPr="006D365A" w:rsidRDefault="00335D47" w:rsidP="006D365A">
      <w:pPr>
        <w:numPr>
          <w:ilvl w:val="1"/>
          <w:numId w:val="26"/>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Người được bảo hiểm không được cấp Visa.</w:t>
      </w:r>
    </w:p>
    <w:p w:rsidR="00335D47" w:rsidRPr="006D365A" w:rsidRDefault="00335D47" w:rsidP="006D365A">
      <w:pPr>
        <w:pStyle w:val="Default"/>
        <w:spacing w:line="288" w:lineRule="auto"/>
        <w:jc w:val="both"/>
        <w:rPr>
          <w:rFonts w:ascii="Times New Roman" w:hAnsi="Times New Roman" w:cs="Times New Roman"/>
          <w:b/>
          <w:color w:val="auto"/>
        </w:rPr>
      </w:pPr>
      <w:r w:rsidRPr="006D365A">
        <w:rPr>
          <w:rFonts w:ascii="Times New Roman" w:hAnsi="Times New Roman" w:cs="Times New Roman"/>
          <w:b/>
          <w:bCs/>
          <w:color w:val="auto"/>
        </w:rPr>
        <w:t xml:space="preserve">Doanh nghiệp bảo hiểm không </w:t>
      </w:r>
      <w:r w:rsidRPr="006D365A">
        <w:rPr>
          <w:rFonts w:ascii="Times New Roman" w:hAnsi="Times New Roman" w:cs="Times New Roman"/>
          <w:b/>
          <w:color w:val="auto"/>
        </w:rPr>
        <w:t>chi trả cho Quyền lợi này trong các trường hợp sau:</w:t>
      </w:r>
    </w:p>
    <w:p w:rsidR="00335D47" w:rsidRPr="006D365A" w:rsidRDefault="00335D47" w:rsidP="006D365A">
      <w:pPr>
        <w:pStyle w:val="Default"/>
        <w:numPr>
          <w:ilvl w:val="1"/>
          <w:numId w:val="27"/>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 xml:space="preserve">Tổn thất xuất phát từ tình trạng sức khỏe hay hoàn cảnh tồn tại trước ngày yêu cầu bảo hiểm. </w:t>
      </w:r>
    </w:p>
    <w:p w:rsidR="00335D47" w:rsidRPr="006D365A" w:rsidRDefault="00335D47" w:rsidP="006D365A">
      <w:pPr>
        <w:pStyle w:val="Default"/>
        <w:numPr>
          <w:ilvl w:val="1"/>
          <w:numId w:val="27"/>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 xml:space="preserve">Tổn thất phát sinh trực tiếp hay gián tiếp từ quy định, sắc lệnh của Chính phủ, chậm trễ hay sửa đổi lịch trình đã đặt trước, hoặc việc không cung cấp được một phần kỳ nghỉ đã đặt trước (bao gồm do lỗi, bỏ sót hay ngầm định) của một nhà cung cấp một phần dịch vụ cho kỳ nghỉ cũng như của một đại lý hay công ty du lịch thu xếp kỳ nghỉ. </w:t>
      </w:r>
    </w:p>
    <w:p w:rsidR="00335D47" w:rsidRPr="006D365A" w:rsidRDefault="00335D47" w:rsidP="006D365A">
      <w:pPr>
        <w:pStyle w:val="Default"/>
        <w:numPr>
          <w:ilvl w:val="1"/>
          <w:numId w:val="27"/>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Tổn thất xuất phát trực tiếp hay gián tiếp từ việc miễn cưỡng đi du lịch hoặc tình trạng tài chính của Người được bảo hiểm.</w:t>
      </w:r>
    </w:p>
    <w:p w:rsidR="00335D47" w:rsidRPr="006D365A" w:rsidRDefault="00335D47" w:rsidP="006D365A">
      <w:pPr>
        <w:pStyle w:val="Default"/>
        <w:numPr>
          <w:ilvl w:val="1"/>
          <w:numId w:val="27"/>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 xml:space="preserve">Tổn thất là kết quả của hành động </w:t>
      </w:r>
      <w:proofErr w:type="gramStart"/>
      <w:r w:rsidRPr="006D365A">
        <w:rPr>
          <w:rFonts w:ascii="Times New Roman" w:hAnsi="Times New Roman" w:cs="Times New Roman"/>
          <w:bCs/>
          <w:color w:val="auto"/>
        </w:rPr>
        <w:t>vi</w:t>
      </w:r>
      <w:proofErr w:type="gramEnd"/>
      <w:r w:rsidRPr="006D365A">
        <w:rPr>
          <w:rFonts w:ascii="Times New Roman" w:hAnsi="Times New Roman" w:cs="Times New Roman"/>
          <w:bCs/>
          <w:color w:val="auto"/>
        </w:rPr>
        <w:t xml:space="preserve"> phạm pháp luật hoặc quá trình phạm tội của người có ảnh hưởng đến chương trình của chuyến đi.</w:t>
      </w:r>
    </w:p>
    <w:p w:rsidR="00335D47" w:rsidRPr="006D365A" w:rsidRDefault="00335D47" w:rsidP="006D365A">
      <w:pPr>
        <w:pStyle w:val="Default"/>
        <w:numPr>
          <w:ilvl w:val="1"/>
          <w:numId w:val="27"/>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Tổn thất xuất phát trực tiếp hay gián tiếp từ việc không thông báo cho đại lý du lịch hay công ty du lịch hay nhà cung cấp dịch vụ vận chuyển hay phòng ở ngay khi thấy cần thiết phải hủy bỏ chuyến đi.</w:t>
      </w:r>
    </w:p>
    <w:p w:rsidR="00335D47" w:rsidRPr="006D365A" w:rsidRDefault="00335D47" w:rsidP="006D365A">
      <w:pPr>
        <w:pStyle w:val="Default"/>
        <w:numPr>
          <w:ilvl w:val="1"/>
          <w:numId w:val="27"/>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lastRenderedPageBreak/>
        <w:t>Tổn thất được chi trả bởi một chương trình bảo hiểm hiện tại, chương trình của chính phủ hoặc tổn thất sẽ được khách sạn, hàng vận tải công cộng, đại lý du lịch hay bất kỳ nhà cung cấp dịch vụ du lịch và/hoặc phòng ở nào khác chi trả hoặc hoàn lại.</w:t>
      </w:r>
    </w:p>
    <w:p w:rsidR="00335D47" w:rsidRPr="006D365A" w:rsidRDefault="00335D47" w:rsidP="006D365A">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3. Trì hoãn chuyến bay</w:t>
      </w:r>
    </w:p>
    <w:p w:rsidR="00335D47" w:rsidRPr="006D365A" w:rsidRDefault="00335D47" w:rsidP="006D365A">
      <w:pPr>
        <w:pStyle w:val="CM14"/>
        <w:spacing w:line="288" w:lineRule="auto"/>
        <w:jc w:val="both"/>
        <w:outlineLvl w:val="0"/>
        <w:rPr>
          <w:rFonts w:ascii="Times New Roman" w:hAnsi="Times New Roman"/>
          <w:bCs/>
        </w:rPr>
      </w:pPr>
      <w:r w:rsidRPr="006D365A">
        <w:rPr>
          <w:rFonts w:ascii="Times New Roman" w:hAnsi="Times New Roman"/>
          <w:bCs/>
        </w:rPr>
        <w:t xml:space="preserve">Nếu trong suốt chuyến đi, phương tiện vận tải công cộng mà Người được bảo hiểm đã thu xếp cho chuyến đi xuất phát chậm ít nhất 8 giờ so với thời gian quy định trên lịch trình chuyến đi đã được cung cấp cho Người được bảo hiểm do đình công, bãi công, cướp phương tiện giao thông, điều kiện thời tiết xấu, hư hỏng máy móc, lỗi hay trục trặc về cấu trúc của máy bay, hay phương tiện vận tải công cộng, </w:t>
      </w:r>
      <w:r w:rsidRPr="006D365A">
        <w:rPr>
          <w:rFonts w:ascii="Times New Roman" w:eastAsia="PMingLiU" w:hAnsi="Times New Roman"/>
          <w:lang w:eastAsia="zh-TW"/>
        </w:rPr>
        <w:t xml:space="preserve">Doanh nghiệp bảo hiểm </w:t>
      </w:r>
      <w:r w:rsidRPr="006D365A">
        <w:rPr>
          <w:rFonts w:ascii="Times New Roman" w:hAnsi="Times New Roman"/>
          <w:bCs/>
        </w:rPr>
        <w:t>chi trả số tiền bảo hiểm theo bản phụ lục chương trình bảo hiểm mỗi giờ liên tục bị trì hoãn (tính từ thời điểm xuất phát của máy bay, hay phương tiện vận tải công cộng theo lịch trình).</w:t>
      </w:r>
    </w:p>
    <w:p w:rsidR="00335D47" w:rsidRPr="006D365A" w:rsidRDefault="00335D47" w:rsidP="006D365A">
      <w:pPr>
        <w:pStyle w:val="CM15"/>
        <w:spacing w:line="288" w:lineRule="auto"/>
        <w:jc w:val="both"/>
        <w:outlineLvl w:val="0"/>
        <w:rPr>
          <w:rFonts w:ascii="Times New Roman" w:hAnsi="Times New Roman"/>
          <w:b/>
          <w:bCs/>
        </w:rPr>
      </w:pPr>
      <w:r w:rsidRPr="006D365A">
        <w:rPr>
          <w:rFonts w:ascii="Times New Roman" w:hAnsi="Times New Roman"/>
          <w:b/>
          <w:bCs/>
        </w:rPr>
        <w:t>Doanh nghiệp bảo hiểm chỉ chi trả cho Quyền lợi này với điều kiện:</w:t>
      </w:r>
    </w:p>
    <w:p w:rsidR="00335D47" w:rsidRPr="006D365A" w:rsidRDefault="00335D47" w:rsidP="006D365A">
      <w:pPr>
        <w:pStyle w:val="Default"/>
        <w:spacing w:line="288" w:lineRule="auto"/>
        <w:jc w:val="both"/>
        <w:rPr>
          <w:rFonts w:ascii="Times New Roman" w:hAnsi="Times New Roman" w:cs="Times New Roman"/>
          <w:color w:val="auto"/>
        </w:rPr>
      </w:pPr>
      <w:r w:rsidRPr="006D365A">
        <w:rPr>
          <w:rFonts w:ascii="Times New Roman" w:hAnsi="Times New Roman" w:cs="Times New Roman"/>
          <w:color w:val="auto"/>
        </w:rPr>
        <w:t>Người được bảo hiểm cung cấp được xác nhận bằng văn bản có ký xác nhận của cấp có thẩm quyền của hãng vận chuyển (hay đại lý của họ) về thời gian và nguyên nhân chậm trễ.</w:t>
      </w:r>
    </w:p>
    <w:p w:rsidR="00335D47" w:rsidRPr="006D365A" w:rsidRDefault="00335D47" w:rsidP="006D365A">
      <w:pPr>
        <w:pStyle w:val="Default"/>
        <w:spacing w:line="288" w:lineRule="auto"/>
        <w:jc w:val="both"/>
        <w:rPr>
          <w:rFonts w:ascii="Times New Roman" w:hAnsi="Times New Roman" w:cs="Times New Roman"/>
          <w:b/>
          <w:color w:val="auto"/>
        </w:rPr>
      </w:pPr>
      <w:r w:rsidRPr="006D365A">
        <w:rPr>
          <w:rFonts w:ascii="Times New Roman" w:hAnsi="Times New Roman" w:cs="Times New Roman"/>
          <w:b/>
          <w:color w:val="auto"/>
        </w:rPr>
        <w:t>Doanh nghiệp bảo hiểm sẽ không chi trả cho sự trì hoàn:</w:t>
      </w:r>
    </w:p>
    <w:p w:rsidR="00335D47" w:rsidRPr="006D365A" w:rsidRDefault="00335D47" w:rsidP="006D365A">
      <w:pPr>
        <w:pStyle w:val="Default"/>
        <w:numPr>
          <w:ilvl w:val="1"/>
          <w:numId w:val="28"/>
        </w:numPr>
        <w:spacing w:line="288" w:lineRule="auto"/>
        <w:ind w:left="360" w:hanging="346"/>
        <w:jc w:val="both"/>
        <w:rPr>
          <w:rFonts w:ascii="Times New Roman" w:hAnsi="Times New Roman" w:cs="Times New Roman"/>
          <w:color w:val="auto"/>
        </w:rPr>
      </w:pPr>
      <w:r w:rsidRPr="006D365A">
        <w:rPr>
          <w:rFonts w:ascii="Times New Roman" w:hAnsi="Times New Roman" w:cs="Times New Roman"/>
          <w:color w:val="auto"/>
        </w:rPr>
        <w:t xml:space="preserve">Xuất phát từ việc Người được bảo hiểm không làm thủ tục đăng ký được với hãng vận chuyển (hay đại lý của họ) </w:t>
      </w:r>
      <w:proofErr w:type="gramStart"/>
      <w:r w:rsidRPr="006D365A">
        <w:rPr>
          <w:rFonts w:ascii="Times New Roman" w:hAnsi="Times New Roman" w:cs="Times New Roman"/>
          <w:color w:val="auto"/>
        </w:rPr>
        <w:t>theo</w:t>
      </w:r>
      <w:proofErr w:type="gramEnd"/>
      <w:r w:rsidRPr="006D365A">
        <w:rPr>
          <w:rFonts w:ascii="Times New Roman" w:hAnsi="Times New Roman" w:cs="Times New Roman"/>
          <w:color w:val="auto"/>
        </w:rPr>
        <w:t xml:space="preserve"> lịch trình đã được cung cấp.</w:t>
      </w:r>
    </w:p>
    <w:p w:rsidR="00335D47" w:rsidRPr="006D365A" w:rsidRDefault="00335D47" w:rsidP="006D365A">
      <w:pPr>
        <w:pStyle w:val="Default"/>
        <w:numPr>
          <w:ilvl w:val="1"/>
          <w:numId w:val="28"/>
        </w:numPr>
        <w:spacing w:line="288" w:lineRule="auto"/>
        <w:ind w:left="360" w:hanging="346"/>
        <w:jc w:val="both"/>
        <w:rPr>
          <w:rFonts w:ascii="Times New Roman" w:hAnsi="Times New Roman" w:cs="Times New Roman"/>
          <w:color w:val="auto"/>
        </w:rPr>
      </w:pPr>
      <w:r w:rsidRPr="006D365A">
        <w:rPr>
          <w:rFonts w:ascii="Times New Roman" w:hAnsi="Times New Roman" w:cs="Times New Roman"/>
          <w:color w:val="auto"/>
        </w:rPr>
        <w:t>Xuất phát từ đình công, bãi công hay bất kỳ hoàn cảnh nào khác dẫn đến sự trì hoãn đã xảy ra và được biết đến tại thời điểm yêu cầu bảo hiểm.</w:t>
      </w:r>
    </w:p>
    <w:p w:rsidR="00335D47" w:rsidRPr="006D365A" w:rsidRDefault="00335D47" w:rsidP="006D365A">
      <w:pPr>
        <w:pStyle w:val="Default"/>
        <w:numPr>
          <w:ilvl w:val="1"/>
          <w:numId w:val="28"/>
        </w:numPr>
        <w:spacing w:line="288" w:lineRule="auto"/>
        <w:ind w:left="360" w:hanging="346"/>
        <w:jc w:val="both"/>
        <w:rPr>
          <w:rFonts w:ascii="Times New Roman" w:hAnsi="Times New Roman" w:cs="Times New Roman"/>
          <w:color w:val="auto"/>
        </w:rPr>
      </w:pPr>
      <w:r w:rsidRPr="006D365A">
        <w:rPr>
          <w:rFonts w:ascii="Times New Roman" w:hAnsi="Times New Roman" w:cs="Times New Roman"/>
          <w:color w:val="auto"/>
        </w:rPr>
        <w:t>Xuất phát từ việc Người được bảo hiểm đến sân bay, cảng hay nhà ga chậm sau giờ làm thủ tục đăng ký (trừ trường hợp chậm trễ do đình công hay bãi công).</w:t>
      </w:r>
    </w:p>
    <w:p w:rsidR="00335D47" w:rsidRPr="006D365A" w:rsidRDefault="00335D47" w:rsidP="006D365A">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4. Hành lý đến chậm</w:t>
      </w:r>
    </w:p>
    <w:p w:rsidR="00335D47" w:rsidRPr="006D365A" w:rsidRDefault="00335D47" w:rsidP="006D365A">
      <w:pPr>
        <w:spacing w:after="0" w:line="288" w:lineRule="auto"/>
        <w:jc w:val="both"/>
        <w:rPr>
          <w:rFonts w:ascii="Times New Roman" w:hAnsi="Times New Roman" w:cs="Times New Roman"/>
          <w:sz w:val="24"/>
          <w:szCs w:val="24"/>
          <w:lang w:val="en-IN"/>
        </w:rPr>
      </w:pPr>
      <w:r w:rsidRPr="006D365A">
        <w:rPr>
          <w:rFonts w:ascii="Times New Roman" w:eastAsia="PMingLiU" w:hAnsi="Times New Roman" w:cs="Times New Roman"/>
          <w:sz w:val="24"/>
          <w:szCs w:val="24"/>
          <w:lang w:eastAsia="zh-TW"/>
        </w:rPr>
        <w:t xml:space="preserve">Doanh nghiệp bảo hiểm </w:t>
      </w:r>
      <w:r w:rsidRPr="006D365A">
        <w:rPr>
          <w:rFonts w:ascii="Times New Roman" w:hAnsi="Times New Roman" w:cs="Times New Roman"/>
          <w:sz w:val="24"/>
          <w:szCs w:val="24"/>
        </w:rPr>
        <w:t>chi trả theo chi phí thực tế, tối đa không vượt quá số tiền bảo hiểm theo bản phụ lục bảo hiểm cho mỗi Người được bảo hiểm trong trường hợp mua gấp các vật dụng hoặc quần áo cần thiết khi hành lý của Người được bảo hiểm tạm thời bị thất lạc ít nhất 8 tiếng đồng hồ kể từ khi Người được bảo hiểm tới nước đích đến ở nước ngoài do sự chậm trễ hoặc chuyển nhầm khi giao hành lý.</w:t>
      </w:r>
    </w:p>
    <w:p w:rsidR="00335D47" w:rsidRPr="006D365A" w:rsidRDefault="00335D47" w:rsidP="006D365A">
      <w:p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Quyền lợi này chỉ được chi trả một lần trong suốt chuyến đi.</w:t>
      </w:r>
    </w:p>
    <w:p w:rsidR="00335D47" w:rsidRPr="006D365A" w:rsidRDefault="00335D47" w:rsidP="006D365A">
      <w:pPr>
        <w:pStyle w:val="Default"/>
        <w:spacing w:line="288" w:lineRule="auto"/>
        <w:jc w:val="both"/>
        <w:rPr>
          <w:rFonts w:ascii="Times New Roman" w:hAnsi="Times New Roman" w:cs="Times New Roman"/>
          <w:b/>
          <w:color w:val="auto"/>
        </w:rPr>
      </w:pPr>
      <w:r w:rsidRPr="006D365A">
        <w:rPr>
          <w:rFonts w:ascii="Times New Roman" w:hAnsi="Times New Roman" w:cs="Times New Roman"/>
          <w:b/>
          <w:bCs/>
        </w:rPr>
        <w:t xml:space="preserve">Doanh nghiệp bảo hiểm sẽ không </w:t>
      </w:r>
      <w:r w:rsidRPr="006D365A">
        <w:rPr>
          <w:rFonts w:ascii="Times New Roman" w:hAnsi="Times New Roman" w:cs="Times New Roman"/>
          <w:b/>
          <w:color w:val="auto"/>
        </w:rPr>
        <w:t>chi trả cho Quyền lợi 6 trong các trường hợp sau:</w:t>
      </w:r>
    </w:p>
    <w:p w:rsidR="00335D47" w:rsidRPr="006D365A" w:rsidRDefault="00335D47" w:rsidP="006D365A">
      <w:pPr>
        <w:pStyle w:val="CM15"/>
        <w:tabs>
          <w:tab w:val="left" w:pos="270"/>
        </w:tabs>
        <w:spacing w:line="288" w:lineRule="auto"/>
        <w:jc w:val="both"/>
        <w:outlineLvl w:val="0"/>
        <w:rPr>
          <w:rFonts w:ascii="Times New Roman" w:hAnsi="Times New Roman"/>
        </w:rPr>
      </w:pPr>
      <w:r w:rsidRPr="006D365A">
        <w:rPr>
          <w:rFonts w:ascii="Times New Roman" w:hAnsi="Times New Roman"/>
        </w:rPr>
        <w:t xml:space="preserve">Chậm trễ do hậu quả của việc bắt giữ hay tịch </w:t>
      </w:r>
      <w:proofErr w:type="gramStart"/>
      <w:r w:rsidRPr="006D365A">
        <w:rPr>
          <w:rFonts w:ascii="Times New Roman" w:hAnsi="Times New Roman"/>
        </w:rPr>
        <w:t>thu</w:t>
      </w:r>
      <w:proofErr w:type="gramEnd"/>
      <w:r w:rsidRPr="006D365A">
        <w:rPr>
          <w:rFonts w:ascii="Times New Roman" w:hAnsi="Times New Roman"/>
        </w:rPr>
        <w:t xml:space="preserve"> của cơ quan hải quan hay các cơ quan thẩm quyền khác của chính phủ.</w:t>
      </w:r>
    </w:p>
    <w:p w:rsidR="00335D47" w:rsidRPr="006D365A" w:rsidRDefault="00335D47" w:rsidP="006D365A">
      <w:pPr>
        <w:pStyle w:val="Default"/>
        <w:numPr>
          <w:ilvl w:val="0"/>
          <w:numId w:val="29"/>
        </w:numPr>
        <w:tabs>
          <w:tab w:val="left" w:pos="36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Việc trì hoãn không được hãng hàng không xác nhận bằng Biên bản bất thường đối với hành lý, hàng hóa hoặc Công ty du lịch </w:t>
      </w:r>
      <w:proofErr w:type="gramStart"/>
      <w:r w:rsidRPr="006D365A">
        <w:rPr>
          <w:rFonts w:ascii="Times New Roman" w:hAnsi="Times New Roman" w:cs="Times New Roman"/>
          <w:color w:val="auto"/>
        </w:rPr>
        <w:t>thu</w:t>
      </w:r>
      <w:proofErr w:type="gramEnd"/>
      <w:r w:rsidRPr="006D365A">
        <w:rPr>
          <w:rFonts w:ascii="Times New Roman" w:hAnsi="Times New Roman" w:cs="Times New Roman"/>
          <w:color w:val="auto"/>
        </w:rPr>
        <w:t xml:space="preserve"> xếp chuyến đi xác nhận bằng biên bản.</w:t>
      </w:r>
    </w:p>
    <w:p w:rsidR="00335D47" w:rsidRPr="006D365A" w:rsidRDefault="00335D47" w:rsidP="006D365A">
      <w:pPr>
        <w:pStyle w:val="Default"/>
        <w:numPr>
          <w:ilvl w:val="0"/>
          <w:numId w:val="29"/>
        </w:numPr>
        <w:tabs>
          <w:tab w:val="left" w:pos="36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Người được bảo hiểm không cung cấp được hóa </w:t>
      </w:r>
      <w:proofErr w:type="gramStart"/>
      <w:r w:rsidRPr="006D365A">
        <w:rPr>
          <w:rFonts w:ascii="Times New Roman" w:hAnsi="Times New Roman" w:cs="Times New Roman"/>
          <w:color w:val="auto"/>
        </w:rPr>
        <w:t>đơn,</w:t>
      </w:r>
      <w:proofErr w:type="gramEnd"/>
      <w:r w:rsidRPr="006D365A">
        <w:rPr>
          <w:rFonts w:ascii="Times New Roman" w:hAnsi="Times New Roman" w:cs="Times New Roman"/>
          <w:color w:val="auto"/>
        </w:rPr>
        <w:t xml:space="preserve"> chứng từ ghi chi tiết các chi phí.</w:t>
      </w:r>
    </w:p>
    <w:p w:rsidR="00335D47" w:rsidRPr="006D365A" w:rsidRDefault="00335D47" w:rsidP="006D365A">
      <w:pPr>
        <w:pStyle w:val="Default"/>
        <w:numPr>
          <w:ilvl w:val="0"/>
          <w:numId w:val="29"/>
        </w:numPr>
        <w:tabs>
          <w:tab w:val="left" w:pos="36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Hành lý bị chậm sau khi Người được bảo hiểm đã quay trở về Việt Nam hoặc đến nước là điểm đến cuối cùng.</w:t>
      </w:r>
    </w:p>
    <w:p w:rsidR="00335D47" w:rsidRPr="006D365A" w:rsidRDefault="00335D47" w:rsidP="006D365A">
      <w:pPr>
        <w:pStyle w:val="Default"/>
        <w:numPr>
          <w:ilvl w:val="1"/>
          <w:numId w:val="28"/>
        </w:numPr>
        <w:tabs>
          <w:tab w:val="left" w:pos="284"/>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 Thiệt hại đó đã được bồi thường </w:t>
      </w:r>
      <w:proofErr w:type="gramStart"/>
      <w:r w:rsidRPr="006D365A">
        <w:rPr>
          <w:rFonts w:ascii="Times New Roman" w:hAnsi="Times New Roman" w:cs="Times New Roman"/>
          <w:color w:val="auto"/>
        </w:rPr>
        <w:t>theo</w:t>
      </w:r>
      <w:proofErr w:type="gramEnd"/>
      <w:r w:rsidRPr="006D365A">
        <w:rPr>
          <w:rFonts w:ascii="Times New Roman" w:hAnsi="Times New Roman" w:cs="Times New Roman"/>
          <w:color w:val="auto"/>
        </w:rPr>
        <w:t xml:space="preserve"> Quyền lợi Hành lý và tư trang.</w:t>
      </w:r>
    </w:p>
    <w:p w:rsidR="00335D47" w:rsidRPr="006D365A" w:rsidRDefault="00335D47" w:rsidP="006D365A">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5. Mất, hỏng hành lý và tư trang</w:t>
      </w:r>
    </w:p>
    <w:p w:rsidR="00335D47" w:rsidRPr="006D365A" w:rsidRDefault="00335D47" w:rsidP="006D365A">
      <w:pPr>
        <w:pStyle w:val="CM15"/>
        <w:numPr>
          <w:ilvl w:val="0"/>
          <w:numId w:val="30"/>
        </w:numPr>
        <w:spacing w:line="288" w:lineRule="auto"/>
        <w:ind w:left="360"/>
        <w:jc w:val="both"/>
        <w:rPr>
          <w:rFonts w:ascii="Times New Roman" w:hAnsi="Times New Roman"/>
        </w:rPr>
      </w:pPr>
      <w:r w:rsidRPr="006D365A">
        <w:rPr>
          <w:rFonts w:ascii="Times New Roman" w:eastAsia="PMingLiU" w:hAnsi="Times New Roman"/>
          <w:lang w:eastAsia="zh-TW"/>
        </w:rPr>
        <w:t xml:space="preserve">Doanh nghiệp bảo hiểm </w:t>
      </w:r>
      <w:r w:rsidRPr="006D365A">
        <w:rPr>
          <w:rFonts w:ascii="Times New Roman" w:hAnsi="Times New Roman"/>
        </w:rPr>
        <w:t xml:space="preserve">sẽ chi trả cho mỗi Người được bảo hiểm là người lớn (là người từ đủ 18 tuổi trở lên) tới số tiền bảo hiểm theo chương trình đã lựa chọn cho những mất mát hay hỏng hóc xảy ra trong chuyến đi đối với hành lý thuộc sở hữu của Người được bảo hiểm, hoặc được Người Được bảo hiểm mang theo, gửi trước hoặc mua trong chuyến đi.  </w:t>
      </w:r>
    </w:p>
    <w:p w:rsidR="00335D47" w:rsidRPr="006D365A" w:rsidRDefault="00335D47" w:rsidP="006D365A">
      <w:pPr>
        <w:pStyle w:val="CM14"/>
        <w:numPr>
          <w:ilvl w:val="0"/>
          <w:numId w:val="30"/>
        </w:numPr>
        <w:spacing w:line="288" w:lineRule="auto"/>
        <w:ind w:left="360"/>
        <w:jc w:val="both"/>
        <w:rPr>
          <w:rFonts w:ascii="Times New Roman" w:hAnsi="Times New Roman"/>
        </w:rPr>
      </w:pPr>
      <w:r w:rsidRPr="006D365A">
        <w:rPr>
          <w:rFonts w:ascii="Times New Roman" w:hAnsi="Times New Roman"/>
        </w:rPr>
        <w:lastRenderedPageBreak/>
        <w:t xml:space="preserve">Doanh nghiệp bảo hiểm, </w:t>
      </w:r>
      <w:proofErr w:type="gramStart"/>
      <w:r w:rsidRPr="006D365A">
        <w:rPr>
          <w:rFonts w:ascii="Times New Roman" w:hAnsi="Times New Roman"/>
        </w:rPr>
        <w:t>theo</w:t>
      </w:r>
      <w:proofErr w:type="gramEnd"/>
      <w:r w:rsidRPr="006D365A">
        <w:rPr>
          <w:rFonts w:ascii="Times New Roman" w:hAnsi="Times New Roman"/>
        </w:rPr>
        <w:t xml:space="preserve"> quyền quyết định của mình, có thể lựa chọn cách thay thế hoặc sửa chữa bất kỳ đồ vật nào thay vì chi trả tiền mặt cho đồ vật đó. Trong trường hợp đồ vật bị hư hỏng không thể sửa chữa được hoặc chi phí sửa chữa quá cao, yêu cầu chi trả tiền bảo hiểm sẽ được giải quyết như trường hợp đồ vật đó bị mất. </w:t>
      </w:r>
    </w:p>
    <w:p w:rsidR="00335D47" w:rsidRPr="006D365A" w:rsidRDefault="00335D47" w:rsidP="006D365A">
      <w:pPr>
        <w:pStyle w:val="CM14"/>
        <w:numPr>
          <w:ilvl w:val="0"/>
          <w:numId w:val="32"/>
        </w:numPr>
        <w:spacing w:line="288" w:lineRule="auto"/>
        <w:ind w:left="360"/>
        <w:jc w:val="both"/>
        <w:rPr>
          <w:rFonts w:ascii="Times New Roman" w:hAnsi="Times New Roman"/>
        </w:rPr>
      </w:pPr>
      <w:r w:rsidRPr="006D365A">
        <w:rPr>
          <w:rFonts w:ascii="Times New Roman" w:hAnsi="Times New Roman"/>
        </w:rPr>
        <w:t>Nguyên tắc bồi thường được xác định như sau:</w:t>
      </w:r>
    </w:p>
    <w:p w:rsidR="00335D47" w:rsidRPr="006D365A" w:rsidRDefault="00335D47" w:rsidP="006D365A">
      <w:pPr>
        <w:pStyle w:val="CM14"/>
        <w:spacing w:line="288" w:lineRule="auto"/>
        <w:ind w:left="360"/>
        <w:jc w:val="both"/>
        <w:rPr>
          <w:rFonts w:ascii="Times New Roman" w:hAnsi="Times New Roman"/>
        </w:rPr>
      </w:pPr>
      <w:r w:rsidRPr="006D365A">
        <w:rPr>
          <w:rFonts w:ascii="Times New Roman" w:hAnsi="Times New Roman"/>
        </w:rPr>
        <w:t xml:space="preserve">+ </w:t>
      </w:r>
      <w:r w:rsidRPr="006D365A">
        <w:rPr>
          <w:rFonts w:ascii="Times New Roman" w:hAnsi="Times New Roman" w:hint="eastAsia"/>
        </w:rPr>
        <w:t>Đ</w:t>
      </w:r>
      <w:r w:rsidRPr="006D365A">
        <w:rPr>
          <w:rFonts w:ascii="Times New Roman" w:hAnsi="Times New Roman"/>
        </w:rPr>
        <w:t xml:space="preserve">ối với các </w:t>
      </w:r>
      <w:r w:rsidRPr="006D365A">
        <w:rPr>
          <w:rFonts w:ascii="Times New Roman" w:hAnsi="Times New Roman" w:hint="eastAsia"/>
        </w:rPr>
        <w:t>đ</w:t>
      </w:r>
      <w:r w:rsidRPr="006D365A">
        <w:rPr>
          <w:rFonts w:ascii="Times New Roman" w:hAnsi="Times New Roman"/>
        </w:rPr>
        <w:t xml:space="preserve">ồ vật có hóa </w:t>
      </w:r>
      <w:r w:rsidRPr="006D365A">
        <w:rPr>
          <w:rFonts w:ascii="Times New Roman" w:hAnsi="Times New Roman" w:hint="eastAsia"/>
        </w:rPr>
        <w:t>đơ</w:t>
      </w:r>
      <w:r w:rsidRPr="006D365A">
        <w:rPr>
          <w:rFonts w:ascii="Times New Roman" w:hAnsi="Times New Roman"/>
        </w:rPr>
        <w:t xml:space="preserve">n chứng từ chứng minh giá trị: Doanh nghiệp bảo hiểm sẽ chi trả </w:t>
      </w:r>
      <w:proofErr w:type="gramStart"/>
      <w:r w:rsidRPr="006D365A">
        <w:rPr>
          <w:rFonts w:ascii="Times New Roman" w:hAnsi="Times New Roman"/>
        </w:rPr>
        <w:t>theo</w:t>
      </w:r>
      <w:proofErr w:type="gramEnd"/>
      <w:r w:rsidRPr="006D365A">
        <w:rPr>
          <w:rFonts w:ascii="Times New Roman" w:hAnsi="Times New Roman"/>
        </w:rPr>
        <w:t xml:space="preserve"> nguyên tắc mới thay cũ hoặc sửa chữa không tính khấu hao với hạn mức tối </w:t>
      </w:r>
      <w:r w:rsidRPr="006D365A">
        <w:rPr>
          <w:rFonts w:ascii="Times New Roman" w:hAnsi="Times New Roman" w:hint="eastAsia"/>
        </w:rPr>
        <w:t>đ</w:t>
      </w:r>
      <w:r w:rsidRPr="006D365A">
        <w:rPr>
          <w:rFonts w:ascii="Times New Roman" w:hAnsi="Times New Roman"/>
        </w:rPr>
        <w:t xml:space="preserve">a 5.000.000 </w:t>
      </w:r>
      <w:r w:rsidRPr="006D365A">
        <w:rPr>
          <w:rFonts w:ascii="Times New Roman" w:hAnsi="Times New Roman" w:hint="eastAsia"/>
        </w:rPr>
        <w:t>đ</w:t>
      </w:r>
      <w:r w:rsidRPr="006D365A">
        <w:rPr>
          <w:rFonts w:ascii="Times New Roman" w:hAnsi="Times New Roman"/>
        </w:rPr>
        <w:t xml:space="preserve">ồng trên một </w:t>
      </w:r>
      <w:r w:rsidRPr="006D365A">
        <w:rPr>
          <w:rFonts w:ascii="Times New Roman" w:hAnsi="Times New Roman" w:hint="eastAsia"/>
        </w:rPr>
        <w:t>đ</w:t>
      </w:r>
      <w:r w:rsidRPr="006D365A">
        <w:rPr>
          <w:rFonts w:ascii="Times New Roman" w:hAnsi="Times New Roman"/>
        </w:rPr>
        <w:t xml:space="preserve">ồ vât hoặc bộ đôi đồ vật hoặc nhóm </w:t>
      </w:r>
      <w:r w:rsidRPr="006D365A">
        <w:rPr>
          <w:rFonts w:ascii="Times New Roman" w:hAnsi="Times New Roman" w:hint="eastAsia"/>
        </w:rPr>
        <w:t>đ</w:t>
      </w:r>
      <w:r w:rsidRPr="006D365A">
        <w:rPr>
          <w:rFonts w:ascii="Times New Roman" w:hAnsi="Times New Roman"/>
        </w:rPr>
        <w:t>ồ vật. Nếu giá trị thay thế mới thấp h</w:t>
      </w:r>
      <w:r w:rsidRPr="006D365A">
        <w:rPr>
          <w:rFonts w:ascii="Times New Roman" w:hAnsi="Times New Roman" w:hint="eastAsia"/>
        </w:rPr>
        <w:t>ơ</w:t>
      </w:r>
      <w:r w:rsidRPr="006D365A">
        <w:rPr>
          <w:rFonts w:ascii="Times New Roman" w:hAnsi="Times New Roman"/>
        </w:rPr>
        <w:t xml:space="preserve">n giá trị hóa </w:t>
      </w:r>
      <w:r w:rsidRPr="006D365A">
        <w:rPr>
          <w:rFonts w:ascii="Times New Roman" w:hAnsi="Times New Roman" w:hint="eastAsia"/>
        </w:rPr>
        <w:t>đơ</w:t>
      </w:r>
      <w:r w:rsidRPr="006D365A">
        <w:rPr>
          <w:rFonts w:ascii="Times New Roman" w:hAnsi="Times New Roman"/>
        </w:rPr>
        <w:t xml:space="preserve">n, doanh nghiệp bảo hiểm sẽ chi trả </w:t>
      </w:r>
      <w:proofErr w:type="gramStart"/>
      <w:r w:rsidRPr="006D365A">
        <w:rPr>
          <w:rFonts w:ascii="Times New Roman" w:hAnsi="Times New Roman"/>
        </w:rPr>
        <w:t>theo</w:t>
      </w:r>
      <w:proofErr w:type="gramEnd"/>
      <w:r w:rsidRPr="006D365A">
        <w:rPr>
          <w:rFonts w:ascii="Times New Roman" w:hAnsi="Times New Roman"/>
        </w:rPr>
        <w:t xml:space="preserve"> giá trị thay thế mới. Nếu giá trị thay thế mới cao h</w:t>
      </w:r>
      <w:r w:rsidRPr="006D365A">
        <w:rPr>
          <w:rFonts w:ascii="Times New Roman" w:hAnsi="Times New Roman" w:hint="eastAsia"/>
        </w:rPr>
        <w:t>ơ</w:t>
      </w:r>
      <w:r w:rsidRPr="006D365A">
        <w:rPr>
          <w:rFonts w:ascii="Times New Roman" w:hAnsi="Times New Roman"/>
        </w:rPr>
        <w:t xml:space="preserve">n giá trị hóa </w:t>
      </w:r>
      <w:r w:rsidRPr="006D365A">
        <w:rPr>
          <w:rFonts w:ascii="Times New Roman" w:hAnsi="Times New Roman" w:hint="eastAsia"/>
        </w:rPr>
        <w:t>đơ</w:t>
      </w:r>
      <w:r w:rsidRPr="006D365A">
        <w:rPr>
          <w:rFonts w:ascii="Times New Roman" w:hAnsi="Times New Roman"/>
        </w:rPr>
        <w:t xml:space="preserve">n, doanh nghiệp bảo hiểm sẽ chi trả </w:t>
      </w:r>
      <w:proofErr w:type="gramStart"/>
      <w:r w:rsidRPr="006D365A">
        <w:rPr>
          <w:rFonts w:ascii="Times New Roman" w:hAnsi="Times New Roman"/>
        </w:rPr>
        <w:t>theo</w:t>
      </w:r>
      <w:proofErr w:type="gramEnd"/>
      <w:r w:rsidRPr="006D365A">
        <w:rPr>
          <w:rFonts w:ascii="Times New Roman" w:hAnsi="Times New Roman"/>
        </w:rPr>
        <w:t xml:space="preserve"> giá trị hóa </w:t>
      </w:r>
      <w:r w:rsidRPr="006D365A">
        <w:rPr>
          <w:rFonts w:ascii="Times New Roman" w:hAnsi="Times New Roman" w:hint="eastAsia"/>
        </w:rPr>
        <w:t>đơ</w:t>
      </w:r>
      <w:r w:rsidRPr="006D365A">
        <w:rPr>
          <w:rFonts w:ascii="Times New Roman" w:hAnsi="Times New Roman"/>
        </w:rPr>
        <w:t>n và không tính khấu hao.</w:t>
      </w:r>
    </w:p>
    <w:p w:rsidR="00335D47" w:rsidRPr="006D365A" w:rsidRDefault="00335D47" w:rsidP="006D365A">
      <w:pPr>
        <w:pStyle w:val="CM14"/>
        <w:spacing w:line="288" w:lineRule="auto"/>
        <w:ind w:left="360"/>
        <w:jc w:val="both"/>
        <w:rPr>
          <w:rFonts w:ascii="Times New Roman" w:hAnsi="Times New Roman"/>
        </w:rPr>
      </w:pPr>
      <w:r w:rsidRPr="006D365A">
        <w:rPr>
          <w:rFonts w:ascii="Times New Roman" w:hAnsi="Times New Roman"/>
        </w:rPr>
        <w:t xml:space="preserve">+ Đối với các đồ vật không có giấy tờ chứng minh giá trị: Doanh nghiệp bảo hiểm sẽ xem xét và quyết định chi trả </w:t>
      </w:r>
      <w:proofErr w:type="gramStart"/>
      <w:r w:rsidRPr="006D365A">
        <w:rPr>
          <w:rFonts w:ascii="Times New Roman" w:hAnsi="Times New Roman"/>
        </w:rPr>
        <w:t>theo</w:t>
      </w:r>
      <w:proofErr w:type="gramEnd"/>
      <w:r w:rsidRPr="006D365A">
        <w:rPr>
          <w:rFonts w:ascii="Times New Roman" w:hAnsi="Times New Roman"/>
        </w:rPr>
        <w:t xml:space="preserve"> nguyên tắc mới thay cũ hay sửa chữa không khấu hao theo giá trị khai báo, tùy theo giá trị nào thấp hơn. Tổng số tiền tối đa có thể được bồi thường cho tất cả các đồ vật thuộc nhóm này là 4.200.000 đồng</w:t>
      </w:r>
    </w:p>
    <w:p w:rsidR="00335D47" w:rsidRPr="006D365A" w:rsidRDefault="00335D47" w:rsidP="006D365A">
      <w:pPr>
        <w:pStyle w:val="Heading3"/>
        <w:keepNext w:val="0"/>
        <w:numPr>
          <w:ilvl w:val="0"/>
          <w:numId w:val="0"/>
        </w:numPr>
        <w:tabs>
          <w:tab w:val="left" w:pos="426"/>
          <w:tab w:val="left" w:pos="567"/>
        </w:tabs>
        <w:spacing w:before="0" w:line="288" w:lineRule="auto"/>
        <w:jc w:val="both"/>
        <w:rPr>
          <w:b w:val="0"/>
          <w:bCs/>
          <w:szCs w:val="24"/>
        </w:rPr>
      </w:pPr>
      <w:r w:rsidRPr="006D365A">
        <w:rPr>
          <w:bCs/>
          <w:szCs w:val="24"/>
        </w:rPr>
        <w:t>Doanh nghiệp bảo hiểm chỉ chi trả cho Quyền lợi này với điều kiện:</w:t>
      </w:r>
    </w:p>
    <w:p w:rsidR="00335D47" w:rsidRPr="006D365A" w:rsidRDefault="00335D47" w:rsidP="006D365A">
      <w:pPr>
        <w:pStyle w:val="Default"/>
        <w:numPr>
          <w:ilvl w:val="0"/>
          <w:numId w:val="31"/>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Người được bảo hiểm phải có trách nhiệm trông coi, bảo quản hành lý, tư trang mang </w:t>
      </w:r>
      <w:proofErr w:type="gramStart"/>
      <w:r w:rsidRPr="006D365A">
        <w:rPr>
          <w:rFonts w:ascii="Times New Roman" w:hAnsi="Times New Roman" w:cs="Times New Roman"/>
          <w:color w:val="auto"/>
        </w:rPr>
        <w:t>theo</w:t>
      </w:r>
      <w:proofErr w:type="gramEnd"/>
      <w:r w:rsidRPr="006D365A">
        <w:rPr>
          <w:rFonts w:ascii="Times New Roman" w:hAnsi="Times New Roman" w:cs="Times New Roman"/>
          <w:color w:val="auto"/>
        </w:rPr>
        <w:t xml:space="preserve"> trong chuyến đi, bao gồm cả việc kiểm tra hành lý khi nhận lại. </w:t>
      </w:r>
    </w:p>
    <w:p w:rsidR="00335D47" w:rsidRPr="006D365A" w:rsidRDefault="00335D47" w:rsidP="006D365A">
      <w:pPr>
        <w:pStyle w:val="Default"/>
        <w:numPr>
          <w:ilvl w:val="0"/>
          <w:numId w:val="31"/>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Nếu nhận biết được bất kỳ sự phá hủy, mất mát hoặc thiệt hại nào đối với hành lý, tư trang, Người được bảo hiểm phải ngay lập tức thông báo cho: </w:t>
      </w:r>
    </w:p>
    <w:p w:rsidR="00335D47" w:rsidRPr="006D365A" w:rsidRDefault="00335D47" w:rsidP="006D365A">
      <w:pPr>
        <w:pStyle w:val="CM14"/>
        <w:spacing w:line="288" w:lineRule="auto"/>
        <w:ind w:left="360"/>
        <w:jc w:val="both"/>
        <w:rPr>
          <w:rFonts w:ascii="Times New Roman" w:hAnsi="Times New Roman"/>
        </w:rPr>
      </w:pPr>
      <w:r w:rsidRPr="006D365A">
        <w:rPr>
          <w:rFonts w:ascii="Times New Roman" w:hAnsi="Times New Roman"/>
        </w:rPr>
        <w:t xml:space="preserve">- Công </w:t>
      </w:r>
      <w:proofErr w:type="gramStart"/>
      <w:r w:rsidRPr="006D365A">
        <w:rPr>
          <w:rFonts w:ascii="Times New Roman" w:hAnsi="Times New Roman"/>
        </w:rPr>
        <w:t>an</w:t>
      </w:r>
      <w:proofErr w:type="gramEnd"/>
      <w:r w:rsidRPr="006D365A">
        <w:rPr>
          <w:rFonts w:ascii="Times New Roman" w:hAnsi="Times New Roman"/>
        </w:rPr>
        <w:t xml:space="preserve"> trong trường hợp mất cắp, mất mát hoặc hư hỏng cố ý gây ra bởi bên thứ ba; </w:t>
      </w:r>
    </w:p>
    <w:p w:rsidR="00335D47" w:rsidRPr="006D365A" w:rsidRDefault="00335D47" w:rsidP="006D365A">
      <w:pPr>
        <w:pStyle w:val="CM14"/>
        <w:spacing w:line="288" w:lineRule="auto"/>
        <w:ind w:left="360"/>
        <w:jc w:val="both"/>
        <w:rPr>
          <w:rFonts w:ascii="Times New Roman" w:hAnsi="Times New Roman"/>
        </w:rPr>
      </w:pPr>
      <w:r w:rsidRPr="006D365A">
        <w:rPr>
          <w:rFonts w:ascii="Times New Roman" w:hAnsi="Times New Roman"/>
        </w:rPr>
        <w:t xml:space="preserve">- Hãng vận chuyển trong trường hợp hành lý bị mất mát hay thiệt hại trong quá trình vận chuyển.  </w:t>
      </w:r>
    </w:p>
    <w:p w:rsidR="00335D47" w:rsidRPr="006D365A" w:rsidRDefault="00335D47" w:rsidP="006D365A">
      <w:pPr>
        <w:pStyle w:val="Default"/>
        <w:spacing w:line="288" w:lineRule="auto"/>
        <w:jc w:val="both"/>
        <w:rPr>
          <w:rFonts w:ascii="Times New Roman" w:hAnsi="Times New Roman" w:cs="Times New Roman"/>
          <w:b/>
          <w:bCs/>
        </w:rPr>
      </w:pPr>
      <w:r w:rsidRPr="006D365A">
        <w:rPr>
          <w:rFonts w:ascii="Times New Roman" w:hAnsi="Times New Roman" w:cs="Times New Roman"/>
          <w:b/>
          <w:bCs/>
        </w:rPr>
        <w:t xml:space="preserve">Doanh nghiệp bảo hiểm sẽ không </w:t>
      </w:r>
      <w:r w:rsidRPr="006D365A">
        <w:rPr>
          <w:rFonts w:ascii="Times New Roman" w:hAnsi="Times New Roman" w:cs="Times New Roman"/>
          <w:b/>
          <w:color w:val="auto"/>
        </w:rPr>
        <w:t>chi trả cho Quyền lợi này trong các trường hợp sau:</w:t>
      </w:r>
      <w:r w:rsidRPr="006D365A">
        <w:rPr>
          <w:rFonts w:ascii="Times New Roman" w:hAnsi="Times New Roman" w:cs="Times New Roman"/>
          <w:b/>
          <w:bCs/>
        </w:rPr>
        <w:t xml:space="preserve"> </w:t>
      </w:r>
    </w:p>
    <w:p w:rsidR="00335D47" w:rsidRPr="006D365A" w:rsidRDefault="00335D47" w:rsidP="006D365A">
      <w:pPr>
        <w:pStyle w:val="Default"/>
        <w:numPr>
          <w:ilvl w:val="0"/>
          <w:numId w:val="3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Hao mòn tự nhiên, hư hỏng do thời gian, trục trặc hay hỏng hóc về cơ khí hay điện tử. </w:t>
      </w:r>
    </w:p>
    <w:p w:rsidR="00335D47" w:rsidRPr="006D365A" w:rsidRDefault="00335D47" w:rsidP="006D365A">
      <w:pPr>
        <w:pStyle w:val="Default"/>
        <w:numPr>
          <w:ilvl w:val="0"/>
          <w:numId w:val="3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Mất mát hoặc hư hỏng phát sinh do hậu quả của việc trì hoãn, tịch </w:t>
      </w:r>
      <w:proofErr w:type="gramStart"/>
      <w:r w:rsidRPr="006D365A">
        <w:rPr>
          <w:rFonts w:ascii="Times New Roman" w:hAnsi="Times New Roman" w:cs="Times New Roman"/>
          <w:color w:val="auto"/>
        </w:rPr>
        <w:t>thu</w:t>
      </w:r>
      <w:proofErr w:type="gramEnd"/>
      <w:r w:rsidRPr="006D365A">
        <w:rPr>
          <w:rFonts w:ascii="Times New Roman" w:hAnsi="Times New Roman" w:cs="Times New Roman"/>
          <w:color w:val="auto"/>
        </w:rPr>
        <w:t xml:space="preserve">, bắt giữ, trưng dụng hay phá hủy của cơ quan hải quan hoặc các cơ quan có thẩm quyền khác.  </w:t>
      </w:r>
    </w:p>
    <w:p w:rsidR="00335D47" w:rsidRPr="006D365A" w:rsidRDefault="00335D47" w:rsidP="006D365A">
      <w:pPr>
        <w:pStyle w:val="Default"/>
        <w:numPr>
          <w:ilvl w:val="0"/>
          <w:numId w:val="3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Mất mát hoặc hư hỏng đối với tiền mang theo, thẻ (bao gồm thẻ tín dụng…) và các phương tiện thanh toán khác, trái phiếu, thẻ ưu đãi, tem thưởng hàng, chứng từ có thể chuyển nhượng, giấy chứng nhận quyền sở hữu, bản thảo, chứng khoán, giấy tờ thông hành hoặc các tài liệu khác.  </w:t>
      </w:r>
    </w:p>
    <w:p w:rsidR="00335D47" w:rsidRPr="006D365A" w:rsidRDefault="00335D47" w:rsidP="006D365A">
      <w:pPr>
        <w:pStyle w:val="Default"/>
        <w:numPr>
          <w:ilvl w:val="0"/>
          <w:numId w:val="3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Đổ vỡ hoặc tổn thất đối với các đồ dễ vỡ, đồ thủy tinh, bát đĩa, màn hình tivi, nhạc cụ, đồ dùng hay thiết bị gia dụng trừ trường hợp đổ vỡ, hư hỏng đó xảy ra do tai nạn đối với xe chở hành lý.</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Đồ trang sức hay đồng hồ mà Người được bảo hiểm không để trong hành lý xách </w:t>
      </w:r>
      <w:proofErr w:type="gramStart"/>
      <w:r w:rsidRPr="006D365A">
        <w:rPr>
          <w:rFonts w:ascii="Times New Roman" w:hAnsi="Times New Roman" w:cs="Times New Roman"/>
          <w:color w:val="auto"/>
        </w:rPr>
        <w:t>tay</w:t>
      </w:r>
      <w:proofErr w:type="gramEnd"/>
      <w:r w:rsidRPr="006D365A">
        <w:rPr>
          <w:rFonts w:ascii="Times New Roman" w:hAnsi="Times New Roman" w:cs="Times New Roman"/>
          <w:color w:val="auto"/>
        </w:rPr>
        <w:t xml:space="preserve"> hoặc không nằm dưới sự giám sát của Người được bảo hiểm.</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Tranh vẽ, các tác phẩm nghệ thuật, đồ cổ và đồ quý hiếm.</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Dụng cụ lặn hay trượt tuyết.</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Ô tô, </w:t>
      </w:r>
      <w:proofErr w:type="gramStart"/>
      <w:r w:rsidRPr="006D365A">
        <w:rPr>
          <w:rFonts w:ascii="Times New Roman" w:hAnsi="Times New Roman" w:cs="Times New Roman"/>
          <w:color w:val="auto"/>
        </w:rPr>
        <w:t>xe</w:t>
      </w:r>
      <w:proofErr w:type="gramEnd"/>
      <w:r w:rsidRPr="006D365A">
        <w:rPr>
          <w:rFonts w:ascii="Times New Roman" w:hAnsi="Times New Roman" w:cs="Times New Roman"/>
          <w:color w:val="auto"/>
        </w:rPr>
        <w:t xml:space="preserve"> máy, xe đạp, thuyền, và tất cả các phụ tùng liên quan đến những đồ vật này.   </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Mất mát hoặc hư hỏng đối với hàng hóa hay hàng mẫu kinh doanh. </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Động vật, sinh vật, thực vật, thức ăn, hay các đồ vật khác dễ chết hoặc bị hư hỏng.</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Tổn thất hoặc thay thế dữ liệu điện tử hoặc phần mềm. </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lastRenderedPageBreak/>
        <w:t>Trường hợp biến mất không thể giải thích được.</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Mất mát hoặc hư hỏng đối với thiết bị thuê.</w:t>
      </w:r>
    </w:p>
    <w:p w:rsidR="00335D47" w:rsidRPr="006D365A" w:rsidRDefault="00335D47" w:rsidP="006D365A">
      <w:pPr>
        <w:numPr>
          <w:ilvl w:val="1"/>
          <w:numId w:val="28"/>
        </w:numPr>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Các khiếu nại về tài sản khác không phải là hành lý tư trang của Người được bảo hiểm.</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Trường hợp mất mát hoặc tổn thất trong khi đang được bảo quản bởi hãng hàng không hoặc phương tiện vận chuyển khác, trừ khi thông báo ngay lập tức sau khi phát hiện ra và trong trường hợp vận chuyển bằng đường hàng không, có biên bản bất thường về hành lý được lập. </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Trường hợp mất mát không được thông báo cho cơ quan công </w:t>
      </w:r>
      <w:proofErr w:type="gramStart"/>
      <w:r w:rsidRPr="006D365A">
        <w:rPr>
          <w:rFonts w:ascii="Times New Roman" w:hAnsi="Times New Roman" w:cs="Times New Roman"/>
          <w:color w:val="auto"/>
        </w:rPr>
        <w:t>an</w:t>
      </w:r>
      <w:proofErr w:type="gramEnd"/>
      <w:r w:rsidRPr="006D365A">
        <w:rPr>
          <w:rFonts w:ascii="Times New Roman" w:hAnsi="Times New Roman" w:cs="Times New Roman"/>
          <w:color w:val="auto"/>
        </w:rPr>
        <w:t xml:space="preserve"> trong vòng 24 tiếng đồng hồ sau khi phát hiện ra, trừ khi có biên bản của công an. </w:t>
      </w:r>
    </w:p>
    <w:p w:rsidR="00335D47" w:rsidRPr="006D365A" w:rsidRDefault="00335D47" w:rsidP="006D365A">
      <w:pPr>
        <w:pStyle w:val="Default"/>
        <w:numPr>
          <w:ilvl w:val="1"/>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Theo mục này nếu quyền lợi cho tổn thất tương tự đã được chi trả ở Quyền lợi 6 – Nhận hành lý chậm.</w:t>
      </w:r>
    </w:p>
    <w:p w:rsidR="00335D47" w:rsidRPr="006D365A" w:rsidRDefault="00335D47" w:rsidP="006D365A">
      <w:pPr>
        <w:pStyle w:val="Default"/>
        <w:spacing w:line="288" w:lineRule="auto"/>
        <w:ind w:left="360"/>
        <w:jc w:val="both"/>
        <w:rPr>
          <w:rFonts w:ascii="Times New Roman" w:hAnsi="Times New Roman" w:cs="Times New Roman"/>
          <w:color w:val="auto"/>
        </w:rPr>
      </w:pPr>
    </w:p>
    <w:p w:rsidR="00335D47" w:rsidRPr="006D365A" w:rsidRDefault="00335D47" w:rsidP="006D365A">
      <w:pPr>
        <w:pStyle w:val="ListParagraph"/>
        <w:numPr>
          <w:ilvl w:val="0"/>
          <w:numId w:val="1"/>
        </w:numPr>
        <w:spacing w:after="0" w:line="288" w:lineRule="auto"/>
        <w:ind w:left="540" w:hanging="540"/>
        <w:jc w:val="both"/>
        <w:rPr>
          <w:rFonts w:ascii="Times New Roman" w:hAnsi="Times New Roman" w:cs="Times New Roman"/>
          <w:b/>
          <w:sz w:val="24"/>
          <w:szCs w:val="24"/>
        </w:rPr>
      </w:pPr>
      <w:r w:rsidRPr="006D365A">
        <w:rPr>
          <w:rFonts w:ascii="Times New Roman" w:hAnsi="Times New Roman" w:cs="Times New Roman"/>
          <w:b/>
          <w:sz w:val="24"/>
          <w:szCs w:val="24"/>
        </w:rPr>
        <w:t>HƯỚNG DẪN KHIẾU NẠI VÀ GIẢI QUYẾT BỒI THƯỜNG</w:t>
      </w:r>
    </w:p>
    <w:p w:rsidR="00335D47" w:rsidRPr="006D365A" w:rsidRDefault="00335D47" w:rsidP="006D365A">
      <w:pPr>
        <w:pStyle w:val="ListParagraph"/>
        <w:numPr>
          <w:ilvl w:val="0"/>
          <w:numId w:val="34"/>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t>Quy trình khiếu nại và giải quyết bồi thường</w:t>
      </w:r>
    </w:p>
    <w:p w:rsidR="00335D47" w:rsidRPr="006D365A" w:rsidRDefault="00335D47" w:rsidP="006D365A">
      <w:pPr>
        <w:pStyle w:val="ListParagraph"/>
        <w:numPr>
          <w:ilvl w:val="0"/>
          <w:numId w:val="35"/>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Khi phát sinh sự kiện bảo hiểm, BIDV và/hoặc Chủ thẻ/Người được bảo hiểm có trách nhiệm thông báo bằng văn bản cho BIC trong vòng 30 ngày kể từ ngày hoàn tất Chuyến đi.</w:t>
      </w:r>
    </w:p>
    <w:p w:rsidR="00335D47" w:rsidRPr="006D365A" w:rsidRDefault="00335D47" w:rsidP="006D365A">
      <w:pPr>
        <w:pStyle w:val="ListParagraph"/>
        <w:numPr>
          <w:ilvl w:val="0"/>
          <w:numId w:val="35"/>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Khi cần tư vấn hoặc hỗ trợ khẩn cấp, xin liên hệ:</w:t>
      </w:r>
    </w:p>
    <w:p w:rsidR="00335D47" w:rsidRPr="006D365A" w:rsidRDefault="00335D47" w:rsidP="006D365A">
      <w:pPr>
        <w:pStyle w:val="ListParagraph"/>
        <w:spacing w:after="0" w:line="288" w:lineRule="auto"/>
        <w:ind w:left="851"/>
        <w:contextualSpacing w:val="0"/>
        <w:jc w:val="both"/>
        <w:rPr>
          <w:rFonts w:ascii="Times New Roman" w:hAnsi="Times New Roman" w:cs="Times New Roman"/>
          <w:sz w:val="24"/>
          <w:szCs w:val="24"/>
        </w:rPr>
      </w:pPr>
      <w:r w:rsidRPr="006D365A">
        <w:rPr>
          <w:rFonts w:ascii="Times New Roman" w:hAnsi="Times New Roman" w:cs="Times New Roman"/>
          <w:sz w:val="24"/>
          <w:szCs w:val="24"/>
        </w:rPr>
        <w:t>2.1. Trường hợp sự kiện bảo hiểm phát sinh ngoài lãnh thổ Việt Nam: đường dây nóng 24/24h của INTER PARTNER ASSISTANCE CO., LTD (Thailand) (+662 039-5717). Khi gọi tới, vui lòng cung cấp tên, số thẻ, công ty bảo hiểm (ở đây là BIC), địa điểm, tình hình sự việc và số điện thoại của người cần liên hệ.</w:t>
      </w:r>
    </w:p>
    <w:p w:rsidR="00335D47" w:rsidRPr="006D365A" w:rsidRDefault="00335D47" w:rsidP="006D365A">
      <w:pPr>
        <w:pStyle w:val="ListParagraph"/>
        <w:spacing w:after="0" w:line="288" w:lineRule="auto"/>
        <w:ind w:left="851"/>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2.2. Trường hợp sự kiện bảo hiểm phát sinh trong lãnh thổ Việt nam: đường dây nóng 24/24 của BIC 19009456 hoặc 18009456 (ext: 3). </w:t>
      </w:r>
    </w:p>
    <w:p w:rsidR="00335D47" w:rsidRPr="006D365A" w:rsidRDefault="00335D47" w:rsidP="006D365A">
      <w:pPr>
        <w:pStyle w:val="ListParagraph"/>
        <w:numPr>
          <w:ilvl w:val="0"/>
          <w:numId w:val="35"/>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Tất cả các khiếu nại và giấy tờ liên quan đến Đơn bảo hiểm này phải được gửi đến địa chỉ:</w:t>
      </w:r>
    </w:p>
    <w:p w:rsidR="00335D47" w:rsidRPr="006D365A"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Tổng Công ty Bảo hiểm BIDV (BIC)</w:t>
      </w:r>
    </w:p>
    <w:p w:rsidR="00335D47" w:rsidRPr="006D365A"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Tầng 11, Tòa nhà 263 Cầu Giấy, Phường Dịch Vọng, Quận Cầu Giấy, Thành phố Hà Nội</w:t>
      </w:r>
      <w:r w:rsidRPr="006D365A" w:rsidDel="00B70861">
        <w:rPr>
          <w:rFonts w:ascii="Times New Roman" w:hAnsi="Times New Roman" w:cs="Times New Roman"/>
          <w:sz w:val="24"/>
          <w:szCs w:val="24"/>
        </w:rPr>
        <w:t xml:space="preserve"> </w:t>
      </w:r>
    </w:p>
    <w:p w:rsidR="00335D47" w:rsidRPr="006D365A"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Điện thoại:</w:t>
      </w:r>
      <w:r w:rsidRPr="006D365A">
        <w:rPr>
          <w:rFonts w:ascii="Times New Roman" w:hAnsi="Times New Roman" w:cs="Times New Roman"/>
          <w:sz w:val="24"/>
          <w:szCs w:val="24"/>
        </w:rPr>
        <w:t xml:space="preserve"> 024.2220.0282</w:t>
      </w:r>
    </w:p>
    <w:p w:rsidR="00335D47" w:rsidRPr="006D365A"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 xml:space="preserve">Fax: </w:t>
      </w:r>
      <w:r w:rsidRPr="006D365A">
        <w:rPr>
          <w:rFonts w:ascii="Times New Roman" w:hAnsi="Times New Roman" w:cs="Times New Roman"/>
          <w:b/>
          <w:sz w:val="24"/>
          <w:szCs w:val="24"/>
        </w:rPr>
        <w:tab/>
      </w:r>
      <w:r w:rsidRPr="006D365A">
        <w:rPr>
          <w:rFonts w:ascii="Times New Roman" w:hAnsi="Times New Roman" w:cs="Times New Roman"/>
          <w:sz w:val="24"/>
          <w:szCs w:val="24"/>
        </w:rPr>
        <w:t xml:space="preserve"> 024.2220.0281</w:t>
      </w:r>
    </w:p>
    <w:p w:rsidR="00335D47" w:rsidRPr="006D365A"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Email:</w:t>
      </w:r>
      <w:r w:rsidRPr="006D365A">
        <w:rPr>
          <w:rFonts w:ascii="Times New Roman" w:hAnsi="Times New Roman" w:cs="Times New Roman"/>
          <w:sz w:val="24"/>
          <w:szCs w:val="24"/>
        </w:rPr>
        <w:t xml:space="preserve">         </w:t>
      </w:r>
      <w:hyperlink r:id="rId9" w:history="1">
        <w:r w:rsidRPr="006D365A">
          <w:rPr>
            <w:rStyle w:val="Hyperlink"/>
            <w:rFonts w:ascii="Times New Roman" w:hAnsi="Times New Roman" w:cs="Times New Roman"/>
            <w:sz w:val="24"/>
            <w:szCs w:val="24"/>
          </w:rPr>
          <w:t>baolanhvienphi.bic@bidv.com.vn</w:t>
        </w:r>
      </w:hyperlink>
      <w:r w:rsidRPr="006D365A">
        <w:rPr>
          <w:rFonts w:ascii="Times New Roman" w:hAnsi="Times New Roman" w:cs="Times New Roman"/>
          <w:sz w:val="24"/>
          <w:szCs w:val="24"/>
        </w:rPr>
        <w:t xml:space="preserve"> </w:t>
      </w:r>
    </w:p>
    <w:p w:rsidR="00335D47" w:rsidRPr="006D365A"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Hotline:</w:t>
      </w:r>
      <w:r w:rsidRPr="006D365A">
        <w:rPr>
          <w:rFonts w:ascii="Times New Roman" w:hAnsi="Times New Roman" w:cs="Times New Roman"/>
          <w:sz w:val="24"/>
          <w:szCs w:val="24"/>
        </w:rPr>
        <w:t xml:space="preserve">      19009456 hoặc 18009456 (ext. 3)</w:t>
      </w:r>
    </w:p>
    <w:p w:rsidR="00335D47" w:rsidRPr="006D365A" w:rsidRDefault="00335D47" w:rsidP="006D365A">
      <w:pPr>
        <w:pStyle w:val="ListParagraph"/>
        <w:numPr>
          <w:ilvl w:val="0"/>
          <w:numId w:val="35"/>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bồi thường cho bất cứ tổn thất nào sẽ được thực hiện trong vòng 15 ngày làm việc kể từ khi nhận được đầy đủ các bằng chứng bằng văn bản hợp lệ về tổn thất đó. Trong trường hợp BIC cần tiến hành điều tra yêu cầu bồi thường theo Đơn bảo hiểm này, thời gian điều tra có thể được mở rộng nếu thấy cần thiết, nhưng tổng thời gian không quá 90 ngày làm việc kể từ ngày BIC nhận được đủ các hồ sơ chứng minh tổn thất.</w:t>
      </w:r>
    </w:p>
    <w:p w:rsidR="00335D47" w:rsidRPr="006D365A" w:rsidRDefault="00335D47" w:rsidP="006D365A">
      <w:pPr>
        <w:pStyle w:val="ListParagraph"/>
        <w:numPr>
          <w:ilvl w:val="0"/>
          <w:numId w:val="35"/>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bồi thường cho trường hợp chết và bất cứ khoản tiền bồi thường cộng dồn nào khác chưa được thanh toán tại thời điểm Người được bảo hiểm qua đời sẽ được thanh toán cho người thừa kế của Người được bảo hiểm. Việc người thừa kế của Người được bảo hiểm nhận được các khoản tiền bồi thường đó được xem là BIC đã hoàn thành trách nhiệm.</w:t>
      </w:r>
    </w:p>
    <w:p w:rsidR="00335D47" w:rsidRPr="006D365A" w:rsidRDefault="00335D47" w:rsidP="006D365A">
      <w:pPr>
        <w:pStyle w:val="ListParagraph"/>
        <w:numPr>
          <w:ilvl w:val="0"/>
          <w:numId w:val="34"/>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lastRenderedPageBreak/>
        <w:t>Thời hiệu khởi kiện</w:t>
      </w:r>
    </w:p>
    <w:p w:rsidR="00335D47" w:rsidRPr="006D365A"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Thời hiệu khởi kiện về hợp đồng bảo hiểm là 03 (ba) năm kể từ thời điểm phát sinh tranh chấp.</w:t>
      </w:r>
    </w:p>
    <w:p w:rsidR="00335D47" w:rsidRPr="006D365A" w:rsidRDefault="00335D47" w:rsidP="006D365A">
      <w:pPr>
        <w:pStyle w:val="ListParagraph"/>
        <w:numPr>
          <w:ilvl w:val="0"/>
          <w:numId w:val="34"/>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t>Chấm dứt bảo hiểm</w:t>
      </w:r>
    </w:p>
    <w:p w:rsidR="00335D47" w:rsidRDefault="00335D47" w:rsidP="006D365A">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Quyền lợi Bảo hiểm của Người được bảo hiểm sẽ chấm dứt kể từ ngày Người được bảo hiểm đó không còn là Người được bảo hiểm theo quy định tại Đơn bảo hiểm Chủ thẻ quốc tế hạng Bạch kim BIDV số B091120/BIDV-BIC hay khi Đơn bảo hiểm này chấm dứt theo quy định tại Mục 7, 8 và 10 – phần Các quy định chung của hợp đồng, tùy theo thời điểm nào đến trước.</w:t>
      </w:r>
    </w:p>
    <w:p w:rsidR="00335D47" w:rsidRPr="006D365A" w:rsidRDefault="00335D47" w:rsidP="006D365A">
      <w:pPr>
        <w:pStyle w:val="ListParagraph"/>
        <w:numPr>
          <w:ilvl w:val="0"/>
          <w:numId w:val="34"/>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t>Hồ sơ yêu cầu trả tiền bảo hiểm</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Bản gốc Giấy yêu cầu trả tiền bảo hiểm. Sử dụng theo mẫu </w:t>
      </w:r>
      <w:bookmarkStart w:id="1" w:name="_MON_1682492657"/>
      <w:bookmarkEnd w:id="1"/>
      <w:r w:rsidRPr="006D365A">
        <w:rPr>
          <w:rFonts w:ascii="Times New Roman" w:hAnsi="Times New Roman" w:cs="Times New Roman"/>
          <w:sz w:val="24"/>
          <w:szCs w:val="24"/>
        </w:rPr>
        <w:object w:dxaOrig="1533"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83122179" r:id="rId11">
            <o:FieldCodes>\s</o:FieldCodes>
          </o:OLEObject>
        </w:objec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sao Hồ sơ mở thẻ của Người được bảo hiểm do Bên mua bảo hiểm cung cấp và xác nhận;</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Biên bản tai nạn có xác nhận của cơ quan nơi công tác hoặc chính quyền địa phương hoặc công an nơi Người được bảo hiểm bị tai nạn; Giấy phép lái xe phù hợp với loại xe đang điều khiển khi bị tai nạn;</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Chứng từ điều trị của cơ quan y tế (giấy ra viện, Giấy chứng nhận phẫu thuật (trường hợp phẫu thuật), phiếu điều trị và các giấy tờ có liên quan đến việc khám và điều trị);</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Chứng nhận thương tật của Hội đồng giám định y khoa (trường hợp thương tật toàn bộ vĩnh viễn);</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Biên bản khám nghiệm tử thi (nếu có);</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Trích lục khai tử và giấy xác nhận quyền thừa kế hợp pháp, giấy tờ chứng minh mối quan hệ giữa NĐBH và người thừa kế (trường hợp chết);</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CMND/Visa/Hộ chiếu, Vé máy bay;</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Văn bản của Hãng vận chuyển xác nhận chuyến đi bị trì hoãn (trường hợp chuyến đi bị trì hoãn);</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Hóa đơn tiền vé + cuống vé; hóa đơn tiền phòng, tiền ăn, tiền làm lại giấy tờ thông hành…(trường hợp hủy bỏ/cắt ngắn chuyến đi);</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Hóa đơn sửa chữa, thay thế tài sản bị thiệt hại; Bảng kê chi tiết giá trị tài sản bị thiệt hại; Giấy tờ mua bán ban đầu của tài sản bị thiệt hại; Biên bản hoặc Công văn thông báo của cơ quan vận chuyển về việc mất toàn bộ kiện hành lý hoặc trì hoãn hành lý và biên bản xác minh mức độ thiệt hại; Thế quyền của BIC đòi bên thứ ba (trường hợp phát sinh trách nhiệm bên thứ ba) (trường hợp mất, hư hỏng hành lý);</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Trường hợp Người được bảo hiểm ủy quyền cho người khác nhận Số tiền bảo hiểm thì phải có giấy uỷ quyền hợp pháp;</w:t>
      </w:r>
    </w:p>
    <w:p w:rsidR="00335D47" w:rsidRPr="006D365A" w:rsidRDefault="00335D47" w:rsidP="006D365A">
      <w:pPr>
        <w:pStyle w:val="ListParagraph"/>
        <w:numPr>
          <w:ilvl w:val="0"/>
          <w:numId w:val="36"/>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Các giấy tờ, tài liệu khác có liên quan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yêu cầu của BIC phù hợp với quy định của pháp luật.</w:t>
      </w:r>
    </w:p>
    <w:p w:rsidR="00335D47" w:rsidRPr="006D365A" w:rsidRDefault="00335D47" w:rsidP="006D365A">
      <w:pPr>
        <w:pStyle w:val="ListParagraph"/>
        <w:spacing w:after="0" w:line="288" w:lineRule="auto"/>
        <w:jc w:val="both"/>
        <w:rPr>
          <w:rFonts w:ascii="Times New Roman" w:hAnsi="Times New Roman" w:cs="Times New Roman"/>
          <w:sz w:val="24"/>
          <w:szCs w:val="24"/>
        </w:rPr>
      </w:pPr>
    </w:p>
    <w:p w:rsidR="00335D47" w:rsidRPr="006D365A" w:rsidRDefault="00335D47" w:rsidP="006D365A">
      <w:pPr>
        <w:spacing w:after="0" w:line="288" w:lineRule="auto"/>
        <w:jc w:val="both"/>
        <w:rPr>
          <w:rFonts w:ascii="Times New Roman" w:hAnsi="Times New Roman" w:cs="Times New Roman"/>
          <w:sz w:val="24"/>
          <w:szCs w:val="24"/>
        </w:rPr>
      </w:pPr>
    </w:p>
    <w:sectPr w:rsidR="00335D47" w:rsidRPr="006D365A" w:rsidSect="00335D47">
      <w:footerReference w:type="default" r:id="rId12"/>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5A" w:rsidRDefault="00D3555A" w:rsidP="00A11D2C">
      <w:pPr>
        <w:spacing w:after="0" w:line="240" w:lineRule="auto"/>
      </w:pPr>
      <w:r>
        <w:separator/>
      </w:r>
    </w:p>
  </w:endnote>
  <w:endnote w:type="continuationSeparator" w:id="0">
    <w:p w:rsidR="00D3555A" w:rsidRDefault="00D3555A" w:rsidP="00A1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JHHEL K+ S C. Pseudo. Font. 0">
    <w:altName w:val="Smallcaps Pseudo Fon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3A" w:rsidRPr="00A11D2C" w:rsidRDefault="00C6323A" w:rsidP="00A11D2C">
    <w:pPr>
      <w:pStyle w:val="Footer"/>
      <w:pBdr>
        <w:top w:val="thinThickSmallGap" w:sz="24" w:space="1" w:color="823B0B" w:themeColor="accent2" w:themeShade="7F"/>
      </w:pBdr>
      <w:rPr>
        <w:rFonts w:ascii="Times New Roman" w:eastAsiaTheme="majorEastAsia" w:hAnsi="Times New Roman" w:cs="Times New Roman"/>
        <w:i/>
      </w:rPr>
    </w:pPr>
    <w:r w:rsidRPr="00E86C97">
      <w:rPr>
        <w:rFonts w:ascii="Times New Roman" w:eastAsiaTheme="majorEastAsia" w:hAnsi="Times New Roman" w:cs="Times New Roman"/>
        <w:i/>
      </w:rPr>
      <w:t>Trung tâm thẻ</w:t>
    </w:r>
    <w:r w:rsidRPr="00E86C97">
      <w:rPr>
        <w:rFonts w:ascii="Times New Roman" w:eastAsiaTheme="majorEastAsia" w:hAnsi="Times New Roman" w:cs="Times New Roman"/>
        <w:i/>
      </w:rPr>
      <w:ptab w:relativeTo="margin" w:alignment="right" w:leader="none"/>
    </w:r>
    <w:r w:rsidRPr="00E86C97">
      <w:rPr>
        <w:rFonts w:ascii="Times New Roman" w:eastAsiaTheme="majorEastAsia" w:hAnsi="Times New Roman" w:cs="Times New Roman"/>
        <w:i/>
      </w:rPr>
      <w:t xml:space="preserve">Trang </w:t>
    </w:r>
    <w:r w:rsidRPr="00E86C97">
      <w:rPr>
        <w:rFonts w:ascii="Times New Roman" w:eastAsiaTheme="minorEastAsia" w:hAnsi="Times New Roman" w:cs="Times New Roman"/>
        <w:i/>
      </w:rPr>
      <w:fldChar w:fldCharType="begin"/>
    </w:r>
    <w:r w:rsidRPr="00E86C97">
      <w:rPr>
        <w:rFonts w:ascii="Times New Roman" w:hAnsi="Times New Roman" w:cs="Times New Roman"/>
        <w:i/>
      </w:rPr>
      <w:instrText xml:space="preserve"> PAGE   \* MERGEFORMAT </w:instrText>
    </w:r>
    <w:r w:rsidRPr="00E86C97">
      <w:rPr>
        <w:rFonts w:ascii="Times New Roman" w:eastAsiaTheme="minorEastAsia" w:hAnsi="Times New Roman" w:cs="Times New Roman"/>
        <w:i/>
      </w:rPr>
      <w:fldChar w:fldCharType="separate"/>
    </w:r>
    <w:r w:rsidR="0063680B" w:rsidRPr="0063680B">
      <w:rPr>
        <w:rFonts w:ascii="Times New Roman" w:eastAsiaTheme="majorEastAsia" w:hAnsi="Times New Roman" w:cs="Times New Roman"/>
        <w:i/>
        <w:noProof/>
      </w:rPr>
      <w:t>1</w:t>
    </w:r>
    <w:r w:rsidRPr="00E86C97">
      <w:rPr>
        <w:rFonts w:ascii="Times New Roman" w:eastAsiaTheme="majorEastAsia" w:hAnsi="Times New Roman" w:cs="Times New Roman"/>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5A" w:rsidRDefault="00D3555A" w:rsidP="00A11D2C">
      <w:pPr>
        <w:spacing w:after="0" w:line="240" w:lineRule="auto"/>
      </w:pPr>
      <w:r>
        <w:separator/>
      </w:r>
    </w:p>
  </w:footnote>
  <w:footnote w:type="continuationSeparator" w:id="0">
    <w:p w:rsidR="00D3555A" w:rsidRDefault="00D3555A" w:rsidP="00A11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5D"/>
    <w:multiLevelType w:val="hybridMultilevel"/>
    <w:tmpl w:val="59C09184"/>
    <w:lvl w:ilvl="0" w:tplc="D61A4DAA">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C6F2C"/>
    <w:multiLevelType w:val="hybridMultilevel"/>
    <w:tmpl w:val="FE46873E"/>
    <w:lvl w:ilvl="0" w:tplc="898AF8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B38D2"/>
    <w:multiLevelType w:val="hybridMultilevel"/>
    <w:tmpl w:val="DC9C00FE"/>
    <w:lvl w:ilvl="0" w:tplc="EFE2666E">
      <w:start w:val="1"/>
      <w:numFmt w:val="lowerLetter"/>
      <w:lvlText w:val="%1)"/>
      <w:lvlJc w:val="left"/>
      <w:pPr>
        <w:ind w:left="1713" w:hanging="360"/>
      </w:pPr>
      <w:rPr>
        <w:rFonts w:hint="default"/>
      </w:rPr>
    </w:lvl>
    <w:lvl w:ilvl="1" w:tplc="4DA88D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9055B"/>
    <w:multiLevelType w:val="hybridMultilevel"/>
    <w:tmpl w:val="32FA0EA6"/>
    <w:lvl w:ilvl="0" w:tplc="ED70925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029C6"/>
    <w:multiLevelType w:val="hybridMultilevel"/>
    <w:tmpl w:val="8E2490F4"/>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5">
    <w:nsid w:val="1258681E"/>
    <w:multiLevelType w:val="hybridMultilevel"/>
    <w:tmpl w:val="3F7CF660"/>
    <w:lvl w:ilvl="0" w:tplc="8128846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6194D"/>
    <w:multiLevelType w:val="hybridMultilevel"/>
    <w:tmpl w:val="956CD8CA"/>
    <w:lvl w:ilvl="0" w:tplc="E8E4F570">
      <w:start w:val="1"/>
      <w:numFmt w:val="lowerLetter"/>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06DE2"/>
    <w:multiLevelType w:val="hybridMultilevel"/>
    <w:tmpl w:val="C5725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31CAF"/>
    <w:multiLevelType w:val="hybridMultilevel"/>
    <w:tmpl w:val="221A95A6"/>
    <w:lvl w:ilvl="0" w:tplc="3B20A69C">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9">
    <w:nsid w:val="21404470"/>
    <w:multiLevelType w:val="hybridMultilevel"/>
    <w:tmpl w:val="7C2287BC"/>
    <w:lvl w:ilvl="0" w:tplc="02085CF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A43817"/>
    <w:multiLevelType w:val="hybridMultilevel"/>
    <w:tmpl w:val="F822C9A8"/>
    <w:lvl w:ilvl="0" w:tplc="B7ACB7A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14B17"/>
    <w:multiLevelType w:val="hybridMultilevel"/>
    <w:tmpl w:val="A456F07C"/>
    <w:lvl w:ilvl="0" w:tplc="87EA9D94">
      <w:start w:val="1"/>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91D6D95"/>
    <w:multiLevelType w:val="hybridMultilevel"/>
    <w:tmpl w:val="7E18E4F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D1005C4"/>
    <w:multiLevelType w:val="hybridMultilevel"/>
    <w:tmpl w:val="B6F464FA"/>
    <w:lvl w:ilvl="0" w:tplc="78E0A29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D35CC"/>
    <w:multiLevelType w:val="hybridMultilevel"/>
    <w:tmpl w:val="8F02D05C"/>
    <w:lvl w:ilvl="0" w:tplc="FFA2B05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78829E60">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6C18CA"/>
    <w:multiLevelType w:val="hybridMultilevel"/>
    <w:tmpl w:val="5CA461EE"/>
    <w:lvl w:ilvl="0" w:tplc="1ED0870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302948"/>
    <w:multiLevelType w:val="hybridMultilevel"/>
    <w:tmpl w:val="A9B2A6AE"/>
    <w:lvl w:ilvl="0" w:tplc="B1C69A66">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129D7"/>
    <w:multiLevelType w:val="hybridMultilevel"/>
    <w:tmpl w:val="55CE292E"/>
    <w:lvl w:ilvl="0" w:tplc="7ACC626C">
      <w:start w:val="1"/>
      <w:numFmt w:val="upperRoman"/>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578F1"/>
    <w:multiLevelType w:val="hybridMultilevel"/>
    <w:tmpl w:val="1A72FD8C"/>
    <w:lvl w:ilvl="0" w:tplc="409C021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E6291"/>
    <w:multiLevelType w:val="hybridMultilevel"/>
    <w:tmpl w:val="23CA6A7E"/>
    <w:lvl w:ilvl="0" w:tplc="B33A579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5C5097"/>
    <w:multiLevelType w:val="hybridMultilevel"/>
    <w:tmpl w:val="B03A3844"/>
    <w:lvl w:ilvl="0" w:tplc="0409000F">
      <w:start w:val="1"/>
      <w:numFmt w:val="decimal"/>
      <w:lvlText w:val="%1."/>
      <w:lvlJc w:val="left"/>
      <w:pPr>
        <w:ind w:left="1288" w:hanging="360"/>
      </w:pPr>
    </w:lvl>
    <w:lvl w:ilvl="1" w:tplc="0409000F">
      <w:start w:val="1"/>
      <w:numFmt w:val="decimal"/>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nsid w:val="44972680"/>
    <w:multiLevelType w:val="hybridMultilevel"/>
    <w:tmpl w:val="A4EC9D30"/>
    <w:lvl w:ilvl="0" w:tplc="5BFC6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6F63C9"/>
    <w:multiLevelType w:val="hybridMultilevel"/>
    <w:tmpl w:val="CD247F9C"/>
    <w:lvl w:ilvl="0" w:tplc="C3BA311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C44C6"/>
    <w:multiLevelType w:val="hybridMultilevel"/>
    <w:tmpl w:val="4B240BC8"/>
    <w:lvl w:ilvl="0" w:tplc="89CA77FC">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D85B52"/>
    <w:multiLevelType w:val="hybridMultilevel"/>
    <w:tmpl w:val="5FE438C4"/>
    <w:lvl w:ilvl="0" w:tplc="1ED087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F1637"/>
    <w:multiLevelType w:val="hybridMultilevel"/>
    <w:tmpl w:val="7A6A9AF8"/>
    <w:lvl w:ilvl="0" w:tplc="F9DE40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B2A72"/>
    <w:multiLevelType w:val="hybridMultilevel"/>
    <w:tmpl w:val="41C6CD2C"/>
    <w:lvl w:ilvl="0" w:tplc="D85A957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C2150"/>
    <w:multiLevelType w:val="hybridMultilevel"/>
    <w:tmpl w:val="6AB29268"/>
    <w:lvl w:ilvl="0" w:tplc="0409001B">
      <w:start w:val="1"/>
      <w:numFmt w:val="lowerRoman"/>
      <w:lvlText w:val="%1."/>
      <w:lvlJc w:val="right"/>
      <w:pPr>
        <w:ind w:left="1571"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57273006"/>
    <w:multiLevelType w:val="hybridMultilevel"/>
    <w:tmpl w:val="C7849A6E"/>
    <w:lvl w:ilvl="0" w:tplc="088A0690">
      <w:start w:val="1"/>
      <w:numFmt w:val="decimal"/>
      <w:pStyle w:val="Heading3"/>
      <w:lvlText w:val="%1."/>
      <w:lvlJc w:val="left"/>
      <w:pPr>
        <w:ind w:left="502" w:hanging="36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07234BE"/>
    <w:multiLevelType w:val="hybridMultilevel"/>
    <w:tmpl w:val="8B4427E2"/>
    <w:lvl w:ilvl="0" w:tplc="8200DADE">
      <w:start w:val="1"/>
      <w:numFmt w:val="decimal"/>
      <w:lvlText w:val="%1."/>
      <w:lvlJc w:val="left"/>
      <w:pPr>
        <w:ind w:left="360" w:hanging="360"/>
      </w:pPr>
      <w:rPr>
        <w:rFonts w:ascii="Times New Roman" w:hAnsi="Times New Roman" w:cs="Times New Roman" w:hint="default"/>
        <w:b/>
        <w:sz w:val="27"/>
        <w:szCs w:val="27"/>
      </w:rPr>
    </w:lvl>
    <w:lvl w:ilvl="1" w:tplc="3920D8A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F671CCB"/>
    <w:multiLevelType w:val="hybridMultilevel"/>
    <w:tmpl w:val="99909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3EC00EC"/>
    <w:multiLevelType w:val="hybridMultilevel"/>
    <w:tmpl w:val="46826C3A"/>
    <w:lvl w:ilvl="0" w:tplc="710EA9F8">
      <w:start w:val="1"/>
      <w:numFmt w:val="low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2">
    <w:nsid w:val="7A404019"/>
    <w:multiLevelType w:val="hybridMultilevel"/>
    <w:tmpl w:val="8040BB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B966EC0"/>
    <w:multiLevelType w:val="hybridMultilevel"/>
    <w:tmpl w:val="18F024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227266"/>
    <w:multiLevelType w:val="hybridMultilevel"/>
    <w:tmpl w:val="46826C3A"/>
    <w:lvl w:ilvl="0" w:tplc="710EA9F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CE24020"/>
    <w:multiLevelType w:val="hybridMultilevel"/>
    <w:tmpl w:val="3F1EE6C0"/>
    <w:lvl w:ilvl="0" w:tplc="079C51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29"/>
  </w:num>
  <w:num w:numId="3">
    <w:abstractNumId w:val="27"/>
  </w:num>
  <w:num w:numId="4">
    <w:abstractNumId w:val="24"/>
  </w:num>
  <w:num w:numId="5">
    <w:abstractNumId w:val="1"/>
  </w:num>
  <w:num w:numId="6">
    <w:abstractNumId w:val="25"/>
  </w:num>
  <w:num w:numId="7">
    <w:abstractNumId w:val="21"/>
  </w:num>
  <w:num w:numId="8">
    <w:abstractNumId w:val="4"/>
  </w:num>
  <w:num w:numId="9">
    <w:abstractNumId w:val="8"/>
  </w:num>
  <w:num w:numId="10">
    <w:abstractNumId w:val="19"/>
  </w:num>
  <w:num w:numId="11">
    <w:abstractNumId w:val="5"/>
  </w:num>
  <w:num w:numId="12">
    <w:abstractNumId w:val="2"/>
  </w:num>
  <w:num w:numId="13">
    <w:abstractNumId w:val="20"/>
  </w:num>
  <w:num w:numId="14">
    <w:abstractNumId w:val="3"/>
  </w:num>
  <w:num w:numId="15">
    <w:abstractNumId w:val="10"/>
  </w:num>
  <w:num w:numId="16">
    <w:abstractNumId w:val="16"/>
  </w:num>
  <w:num w:numId="17">
    <w:abstractNumId w:val="26"/>
  </w:num>
  <w:num w:numId="18">
    <w:abstractNumId w:val="18"/>
  </w:num>
  <w:num w:numId="19">
    <w:abstractNumId w:val="9"/>
  </w:num>
  <w:num w:numId="20">
    <w:abstractNumId w:val="13"/>
  </w:num>
  <w:num w:numId="21">
    <w:abstractNumId w:val="22"/>
  </w:num>
  <w:num w:numId="22">
    <w:abstractNumId w:val="6"/>
  </w:num>
  <w:num w:numId="23">
    <w:abstractNumId w:val="35"/>
  </w:num>
  <w:num w:numId="24">
    <w:abstractNumId w:val="1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num>
  <w:num w:numId="34">
    <w:abstractNumId w:val="17"/>
  </w:num>
  <w:num w:numId="35">
    <w:abstractNumId w:val="0"/>
  </w:num>
  <w:num w:numId="36">
    <w:abstractNumId w:val="23"/>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D47"/>
    <w:rsid w:val="002438CD"/>
    <w:rsid w:val="00335D47"/>
    <w:rsid w:val="003A0878"/>
    <w:rsid w:val="0063680B"/>
    <w:rsid w:val="006D365A"/>
    <w:rsid w:val="007A0964"/>
    <w:rsid w:val="00905E69"/>
    <w:rsid w:val="00A11D2C"/>
    <w:rsid w:val="00A86AF4"/>
    <w:rsid w:val="00BA3A2F"/>
    <w:rsid w:val="00C6323A"/>
    <w:rsid w:val="00D35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35D47"/>
    <w:pPr>
      <w:keepNext/>
      <w:numPr>
        <w:numId w:val="25"/>
      </w:numPr>
      <w:snapToGrid w:val="0"/>
      <w:spacing w:before="120" w:after="0" w:line="259" w:lineRule="exact"/>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5D47"/>
    <w:pPr>
      <w:ind w:left="720"/>
      <w:contextualSpacing/>
    </w:pPr>
  </w:style>
  <w:style w:type="table" w:styleId="TableGrid">
    <w:name w:val="Table Grid"/>
    <w:basedOn w:val="TableNormal"/>
    <w:uiPriority w:val="59"/>
    <w:rsid w:val="00335D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D47"/>
    <w:rPr>
      <w:sz w:val="16"/>
      <w:szCs w:val="16"/>
    </w:rPr>
  </w:style>
  <w:style w:type="paragraph" w:styleId="CommentText">
    <w:name w:val="annotation text"/>
    <w:basedOn w:val="Normal"/>
    <w:link w:val="CommentTextChar"/>
    <w:uiPriority w:val="99"/>
    <w:unhideWhenUsed/>
    <w:rsid w:val="00335D47"/>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35D47"/>
    <w:rPr>
      <w:rFonts w:eastAsiaTheme="minorEastAsia"/>
      <w:sz w:val="20"/>
      <w:szCs w:val="20"/>
    </w:rPr>
  </w:style>
  <w:style w:type="character" w:styleId="Hyperlink">
    <w:name w:val="Hyperlink"/>
    <w:basedOn w:val="DefaultParagraphFont"/>
    <w:uiPriority w:val="99"/>
    <w:unhideWhenUsed/>
    <w:rsid w:val="00335D47"/>
    <w:rPr>
      <w:color w:val="0563C1" w:themeColor="hyperlink"/>
      <w:u w:val="single"/>
    </w:rPr>
  </w:style>
  <w:style w:type="character" w:customStyle="1" w:styleId="ListParagraphChar">
    <w:name w:val="List Paragraph Char"/>
    <w:link w:val="ListParagraph"/>
    <w:uiPriority w:val="34"/>
    <w:locked/>
    <w:rsid w:val="00335D47"/>
  </w:style>
  <w:style w:type="paragraph" w:customStyle="1" w:styleId="CM14">
    <w:name w:val="CM14"/>
    <w:basedOn w:val="Normal"/>
    <w:next w:val="Normal"/>
    <w:uiPriority w:val="99"/>
    <w:rsid w:val="00335D47"/>
    <w:pPr>
      <w:widowControl w:val="0"/>
      <w:autoSpaceDE w:val="0"/>
      <w:autoSpaceDN w:val="0"/>
      <w:adjustRightInd w:val="0"/>
      <w:spacing w:after="0" w:line="240" w:lineRule="auto"/>
    </w:pPr>
    <w:rPr>
      <w:rFonts w:ascii="JHHEL K+ S C. Pseudo. Font. 0" w:eastAsia="Times New Roman" w:hAnsi="JHHEL K+ S C. Pseudo. Font. 0" w:cs="Times New Roman"/>
      <w:sz w:val="24"/>
      <w:szCs w:val="24"/>
    </w:rPr>
  </w:style>
  <w:style w:type="paragraph" w:styleId="BalloonText">
    <w:name w:val="Balloon Text"/>
    <w:basedOn w:val="Normal"/>
    <w:link w:val="BalloonTextChar"/>
    <w:uiPriority w:val="99"/>
    <w:semiHidden/>
    <w:unhideWhenUsed/>
    <w:rsid w:val="00335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47"/>
    <w:rPr>
      <w:rFonts w:ascii="Segoe UI" w:hAnsi="Segoe UI" w:cs="Segoe UI"/>
      <w:sz w:val="18"/>
      <w:szCs w:val="18"/>
    </w:rPr>
  </w:style>
  <w:style w:type="character" w:customStyle="1" w:styleId="Heading3Char">
    <w:name w:val="Heading 3 Char"/>
    <w:basedOn w:val="DefaultParagraphFont"/>
    <w:link w:val="Heading3"/>
    <w:semiHidden/>
    <w:rsid w:val="00335D47"/>
    <w:rPr>
      <w:rFonts w:ascii="Times New Roman" w:eastAsia="Times New Roman" w:hAnsi="Times New Roman" w:cs="Times New Roman"/>
      <w:b/>
      <w:sz w:val="24"/>
      <w:szCs w:val="20"/>
      <w:lang w:val="en-GB"/>
    </w:rPr>
  </w:style>
  <w:style w:type="paragraph" w:customStyle="1" w:styleId="Default">
    <w:name w:val="Default"/>
    <w:rsid w:val="00335D47"/>
    <w:pPr>
      <w:widowControl w:val="0"/>
      <w:autoSpaceDE w:val="0"/>
      <w:autoSpaceDN w:val="0"/>
      <w:adjustRightInd w:val="0"/>
      <w:spacing w:after="0" w:line="240" w:lineRule="auto"/>
    </w:pPr>
    <w:rPr>
      <w:rFonts w:ascii="JHHEL K+ S C. Pseudo. Font. 0" w:eastAsia="Times New Roman" w:hAnsi="JHHEL K+ S C. Pseudo. Font. 0" w:cs="JHHEL K+ S C. Pseudo. Font. 0"/>
      <w:color w:val="000000"/>
      <w:sz w:val="24"/>
      <w:szCs w:val="24"/>
    </w:rPr>
  </w:style>
  <w:style w:type="paragraph" w:customStyle="1" w:styleId="CM15">
    <w:name w:val="CM15"/>
    <w:basedOn w:val="Default"/>
    <w:next w:val="Default"/>
    <w:uiPriority w:val="99"/>
    <w:rsid w:val="00335D47"/>
    <w:rPr>
      <w:rFonts w:cs="Times New Roman"/>
      <w:color w:val="auto"/>
    </w:rPr>
  </w:style>
  <w:style w:type="paragraph" w:styleId="Footer">
    <w:name w:val="footer"/>
    <w:basedOn w:val="Normal"/>
    <w:link w:val="FooterChar"/>
    <w:uiPriority w:val="99"/>
    <w:unhideWhenUsed/>
    <w:rsid w:val="00A1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2C"/>
  </w:style>
  <w:style w:type="paragraph" w:styleId="Header">
    <w:name w:val="header"/>
    <w:basedOn w:val="Normal"/>
    <w:link w:val="HeaderChar"/>
    <w:uiPriority w:val="99"/>
    <w:unhideWhenUsed/>
    <w:rsid w:val="00A1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335D47"/>
    <w:pPr>
      <w:keepNext/>
      <w:numPr>
        <w:numId w:val="25"/>
      </w:numPr>
      <w:snapToGrid w:val="0"/>
      <w:spacing w:before="120" w:after="0" w:line="259" w:lineRule="exact"/>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5D47"/>
    <w:pPr>
      <w:ind w:left="720"/>
      <w:contextualSpacing/>
    </w:pPr>
  </w:style>
  <w:style w:type="table" w:styleId="TableGrid">
    <w:name w:val="Table Grid"/>
    <w:basedOn w:val="TableNormal"/>
    <w:uiPriority w:val="59"/>
    <w:rsid w:val="00335D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5D47"/>
    <w:rPr>
      <w:sz w:val="16"/>
      <w:szCs w:val="16"/>
    </w:rPr>
  </w:style>
  <w:style w:type="paragraph" w:styleId="CommentText">
    <w:name w:val="annotation text"/>
    <w:basedOn w:val="Normal"/>
    <w:link w:val="CommentTextChar"/>
    <w:uiPriority w:val="99"/>
    <w:unhideWhenUsed/>
    <w:rsid w:val="00335D47"/>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335D47"/>
    <w:rPr>
      <w:rFonts w:eastAsiaTheme="minorEastAsia"/>
      <w:sz w:val="20"/>
      <w:szCs w:val="20"/>
    </w:rPr>
  </w:style>
  <w:style w:type="character" w:styleId="Hyperlink">
    <w:name w:val="Hyperlink"/>
    <w:basedOn w:val="DefaultParagraphFont"/>
    <w:uiPriority w:val="99"/>
    <w:unhideWhenUsed/>
    <w:rsid w:val="00335D47"/>
    <w:rPr>
      <w:color w:val="0563C1" w:themeColor="hyperlink"/>
      <w:u w:val="single"/>
    </w:rPr>
  </w:style>
  <w:style w:type="character" w:customStyle="1" w:styleId="ListParagraphChar">
    <w:name w:val="List Paragraph Char"/>
    <w:link w:val="ListParagraph"/>
    <w:uiPriority w:val="34"/>
    <w:locked/>
    <w:rsid w:val="00335D47"/>
  </w:style>
  <w:style w:type="paragraph" w:customStyle="1" w:styleId="CM14">
    <w:name w:val="CM14"/>
    <w:basedOn w:val="Normal"/>
    <w:next w:val="Normal"/>
    <w:uiPriority w:val="99"/>
    <w:rsid w:val="00335D47"/>
    <w:pPr>
      <w:widowControl w:val="0"/>
      <w:autoSpaceDE w:val="0"/>
      <w:autoSpaceDN w:val="0"/>
      <w:adjustRightInd w:val="0"/>
      <w:spacing w:after="0" w:line="240" w:lineRule="auto"/>
    </w:pPr>
    <w:rPr>
      <w:rFonts w:ascii="JHHEL K+ S C. Pseudo. Font. 0" w:eastAsia="Times New Roman" w:hAnsi="JHHEL K+ S C. Pseudo. Font. 0" w:cs="Times New Roman"/>
      <w:sz w:val="24"/>
      <w:szCs w:val="24"/>
    </w:rPr>
  </w:style>
  <w:style w:type="paragraph" w:styleId="BalloonText">
    <w:name w:val="Balloon Text"/>
    <w:basedOn w:val="Normal"/>
    <w:link w:val="BalloonTextChar"/>
    <w:uiPriority w:val="99"/>
    <w:semiHidden/>
    <w:unhideWhenUsed/>
    <w:rsid w:val="00335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D47"/>
    <w:rPr>
      <w:rFonts w:ascii="Segoe UI" w:hAnsi="Segoe UI" w:cs="Segoe UI"/>
      <w:sz w:val="18"/>
      <w:szCs w:val="18"/>
    </w:rPr>
  </w:style>
  <w:style w:type="character" w:customStyle="1" w:styleId="Heading3Char">
    <w:name w:val="Heading 3 Char"/>
    <w:basedOn w:val="DefaultParagraphFont"/>
    <w:link w:val="Heading3"/>
    <w:semiHidden/>
    <w:rsid w:val="00335D47"/>
    <w:rPr>
      <w:rFonts w:ascii="Times New Roman" w:eastAsia="Times New Roman" w:hAnsi="Times New Roman" w:cs="Times New Roman"/>
      <w:b/>
      <w:sz w:val="24"/>
      <w:szCs w:val="20"/>
      <w:lang w:val="en-GB"/>
    </w:rPr>
  </w:style>
  <w:style w:type="paragraph" w:customStyle="1" w:styleId="Default">
    <w:name w:val="Default"/>
    <w:rsid w:val="00335D47"/>
    <w:pPr>
      <w:widowControl w:val="0"/>
      <w:autoSpaceDE w:val="0"/>
      <w:autoSpaceDN w:val="0"/>
      <w:adjustRightInd w:val="0"/>
      <w:spacing w:after="0" w:line="240" w:lineRule="auto"/>
    </w:pPr>
    <w:rPr>
      <w:rFonts w:ascii="JHHEL K+ S C. Pseudo. Font. 0" w:eastAsia="Times New Roman" w:hAnsi="JHHEL K+ S C. Pseudo. Font. 0" w:cs="JHHEL K+ S C. Pseudo. Font. 0"/>
      <w:color w:val="000000"/>
      <w:sz w:val="24"/>
      <w:szCs w:val="24"/>
    </w:rPr>
  </w:style>
  <w:style w:type="paragraph" w:customStyle="1" w:styleId="CM15">
    <w:name w:val="CM15"/>
    <w:basedOn w:val="Default"/>
    <w:next w:val="Default"/>
    <w:uiPriority w:val="99"/>
    <w:rsid w:val="00335D47"/>
    <w:rPr>
      <w:rFonts w:cs="Times New Roman"/>
      <w:color w:val="auto"/>
    </w:rPr>
  </w:style>
  <w:style w:type="paragraph" w:styleId="Footer">
    <w:name w:val="footer"/>
    <w:basedOn w:val="Normal"/>
    <w:link w:val="FooterChar"/>
    <w:uiPriority w:val="99"/>
    <w:unhideWhenUsed/>
    <w:rsid w:val="00A11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D2C"/>
  </w:style>
  <w:style w:type="paragraph" w:styleId="Header">
    <w:name w:val="header"/>
    <w:basedOn w:val="Normal"/>
    <w:link w:val="HeaderChar"/>
    <w:uiPriority w:val="99"/>
    <w:unhideWhenUsed/>
    <w:rsid w:val="00A11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olanhvienphi.bic@bidv.com.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baolanhvienphi.bic@bidv.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8776</Words>
  <Characters>33176</Characters>
  <Application>Microsoft Office Word</Application>
  <DocSecurity>0</DocSecurity>
  <Lines>771</Lines>
  <Paragraphs>451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Hong Hanh</dc:creator>
  <cp:lastModifiedBy>To My Hanh</cp:lastModifiedBy>
  <cp:revision>2</cp:revision>
  <cp:lastPrinted>2021-05-14T07:42:00Z</cp:lastPrinted>
  <dcterms:created xsi:type="dcterms:W3CDTF">2021-05-21T10:07:00Z</dcterms:created>
  <dcterms:modified xsi:type="dcterms:W3CDTF">2021-05-21T10:07:00Z</dcterms:modified>
</cp:coreProperties>
</file>