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4BF" w:rsidRPr="00D86E5A" w:rsidRDefault="00F504BF" w:rsidP="00C50C7D">
      <w:pPr>
        <w:spacing w:line="288" w:lineRule="auto"/>
        <w:jc w:val="center"/>
        <w:rPr>
          <w:b/>
          <w:bCs/>
          <w:color w:val="000000"/>
          <w:sz w:val="25"/>
          <w:szCs w:val="25"/>
        </w:rPr>
      </w:pPr>
      <w:r w:rsidRPr="00D86E5A">
        <w:rPr>
          <w:b/>
          <w:bCs/>
          <w:color w:val="000000"/>
          <w:sz w:val="25"/>
          <w:szCs w:val="25"/>
        </w:rPr>
        <w:t>THỂ LỆ CHƯƠNG TRÌNH KHUYẾN MẠI</w:t>
      </w:r>
    </w:p>
    <w:p w:rsidR="00F504BF" w:rsidRDefault="00F504BF" w:rsidP="00C50C7D">
      <w:pPr>
        <w:spacing w:line="288" w:lineRule="auto"/>
        <w:jc w:val="center"/>
        <w:rPr>
          <w:b/>
          <w:bCs/>
          <w:color w:val="000000"/>
          <w:sz w:val="25"/>
          <w:szCs w:val="25"/>
        </w:rPr>
      </w:pPr>
      <w:r w:rsidRPr="004B0367">
        <w:rPr>
          <w:b/>
          <w:bCs/>
          <w:color w:val="000000"/>
          <w:sz w:val="25"/>
          <w:szCs w:val="25"/>
        </w:rPr>
        <w:t>QUAY SỐ MAY MẮN</w:t>
      </w:r>
    </w:p>
    <w:p w:rsidR="00F61765" w:rsidRPr="004B0367" w:rsidRDefault="00F61765" w:rsidP="00F61765">
      <w:pPr>
        <w:spacing w:line="288" w:lineRule="auto"/>
        <w:rPr>
          <w:b/>
          <w:bCs/>
          <w:color w:val="000000"/>
          <w:sz w:val="25"/>
          <w:szCs w:val="25"/>
        </w:rPr>
      </w:pPr>
      <w:bookmarkStart w:id="0" w:name="_GoBack"/>
      <w:bookmarkEnd w:id="0"/>
    </w:p>
    <w:p w:rsidR="00F504BF" w:rsidRPr="003B318A" w:rsidRDefault="00F504BF" w:rsidP="00C50C7D">
      <w:pPr>
        <w:numPr>
          <w:ilvl w:val="0"/>
          <w:numId w:val="1"/>
        </w:numPr>
        <w:tabs>
          <w:tab w:val="clear" w:pos="720"/>
          <w:tab w:val="left" w:pos="390"/>
          <w:tab w:val="left" w:pos="1080"/>
          <w:tab w:val="left" w:pos="3240"/>
        </w:tabs>
        <w:suppressAutoHyphens/>
        <w:spacing w:line="288" w:lineRule="auto"/>
        <w:jc w:val="both"/>
        <w:rPr>
          <w:sz w:val="26"/>
          <w:szCs w:val="26"/>
        </w:rPr>
      </w:pPr>
      <w:r w:rsidRPr="003B318A">
        <w:rPr>
          <w:b/>
          <w:bCs/>
          <w:color w:val="000000"/>
          <w:sz w:val="26"/>
          <w:szCs w:val="26"/>
        </w:rPr>
        <w:t xml:space="preserve">Tên chương trình khuyến mại: </w:t>
      </w:r>
      <w:r w:rsidR="001D010A" w:rsidRPr="003B318A">
        <w:rPr>
          <w:b/>
          <w:i/>
          <w:iCs/>
          <w:color w:val="000000"/>
          <w:sz w:val="26"/>
          <w:szCs w:val="26"/>
        </w:rPr>
        <w:t>Chạm ngay - quà liền tay cùng thẻ BIDV NAPAS</w:t>
      </w:r>
    </w:p>
    <w:p w:rsidR="0014422A" w:rsidRPr="0014422A" w:rsidRDefault="00F504BF" w:rsidP="0014422A">
      <w:pPr>
        <w:numPr>
          <w:ilvl w:val="0"/>
          <w:numId w:val="1"/>
        </w:numPr>
        <w:tabs>
          <w:tab w:val="clear" w:pos="720"/>
          <w:tab w:val="left" w:pos="390"/>
          <w:tab w:val="left" w:pos="1080"/>
          <w:tab w:val="left" w:pos="3240"/>
        </w:tabs>
        <w:suppressAutoHyphens/>
        <w:spacing w:line="288" w:lineRule="auto"/>
        <w:jc w:val="both"/>
        <w:rPr>
          <w:color w:val="000000"/>
          <w:sz w:val="26"/>
          <w:szCs w:val="26"/>
        </w:rPr>
      </w:pPr>
      <w:r w:rsidRPr="003B318A">
        <w:rPr>
          <w:b/>
          <w:bCs/>
          <w:color w:val="000000"/>
          <w:sz w:val="26"/>
          <w:szCs w:val="26"/>
        </w:rPr>
        <w:t>Hàng hóa, dịch vụ khuyến mại</w:t>
      </w:r>
      <w:r w:rsidRPr="003B318A">
        <w:rPr>
          <w:color w:val="000000"/>
          <w:sz w:val="26"/>
          <w:szCs w:val="26"/>
        </w:rPr>
        <w:t xml:space="preserve">: </w:t>
      </w:r>
      <w:r w:rsidR="0014422A" w:rsidRPr="0014422A">
        <w:rPr>
          <w:bCs/>
          <w:sz w:val="26"/>
          <w:szCs w:val="26"/>
        </w:rPr>
        <w:t>Thẻ</w:t>
      </w:r>
      <w:r w:rsidR="000E63F7">
        <w:rPr>
          <w:bCs/>
          <w:sz w:val="26"/>
          <w:szCs w:val="26"/>
        </w:rPr>
        <w:t xml:space="preserve"> chip ghi nợ nội địa (GNNĐ) </w:t>
      </w:r>
      <w:r w:rsidR="0014422A" w:rsidRPr="0014422A">
        <w:rPr>
          <w:bCs/>
          <w:sz w:val="26"/>
          <w:szCs w:val="26"/>
        </w:rPr>
        <w:t>BIDV Smart</w:t>
      </w:r>
    </w:p>
    <w:p w:rsidR="00F504BF" w:rsidRPr="003B318A" w:rsidRDefault="00F504BF" w:rsidP="00C50C7D">
      <w:pPr>
        <w:numPr>
          <w:ilvl w:val="0"/>
          <w:numId w:val="1"/>
        </w:numPr>
        <w:tabs>
          <w:tab w:val="clear" w:pos="720"/>
          <w:tab w:val="left" w:pos="390"/>
          <w:tab w:val="left" w:pos="1080"/>
          <w:tab w:val="left" w:pos="3240"/>
        </w:tabs>
        <w:suppressAutoHyphens/>
        <w:spacing w:line="288" w:lineRule="auto"/>
        <w:jc w:val="both"/>
        <w:rPr>
          <w:color w:val="000000"/>
          <w:sz w:val="26"/>
          <w:szCs w:val="26"/>
        </w:rPr>
      </w:pPr>
      <w:r w:rsidRPr="003B318A">
        <w:rPr>
          <w:b/>
          <w:bCs/>
          <w:color w:val="000000"/>
          <w:sz w:val="26"/>
          <w:szCs w:val="26"/>
        </w:rPr>
        <w:t>Thời gian khuyến mại</w:t>
      </w:r>
      <w:r w:rsidRPr="003B318A">
        <w:rPr>
          <w:bCs/>
          <w:color w:val="000000"/>
          <w:sz w:val="26"/>
          <w:szCs w:val="26"/>
        </w:rPr>
        <w:t xml:space="preserve">: </w:t>
      </w:r>
      <w:r w:rsidR="0089507B" w:rsidRPr="003B0DA8">
        <w:rPr>
          <w:iCs/>
          <w:sz w:val="25"/>
          <w:szCs w:val="25"/>
        </w:rPr>
        <w:t>T</w:t>
      </w:r>
      <w:r w:rsidR="0089507B">
        <w:rPr>
          <w:iCs/>
          <w:sz w:val="25"/>
          <w:szCs w:val="25"/>
        </w:rPr>
        <w:t>ừ 07:00’:00’’ – 23:59’:59’’</w:t>
      </w:r>
      <w:r w:rsidRPr="003B318A">
        <w:rPr>
          <w:color w:val="000000"/>
          <w:sz w:val="26"/>
          <w:szCs w:val="26"/>
        </w:rPr>
        <w:t xml:space="preserve"> ngày </w:t>
      </w:r>
      <w:r w:rsidR="00B904F0">
        <w:rPr>
          <w:color w:val="000000"/>
          <w:sz w:val="26"/>
          <w:szCs w:val="26"/>
        </w:rPr>
        <w:t>21</w:t>
      </w:r>
      <w:r w:rsidR="001D010A" w:rsidRPr="003B318A">
        <w:rPr>
          <w:color w:val="000000"/>
          <w:sz w:val="26"/>
          <w:szCs w:val="26"/>
        </w:rPr>
        <w:t>/10</w:t>
      </w:r>
      <w:r w:rsidRPr="003B318A">
        <w:rPr>
          <w:color w:val="000000"/>
          <w:sz w:val="26"/>
          <w:szCs w:val="26"/>
        </w:rPr>
        <w:t xml:space="preserve">/2020 đến hết ngày </w:t>
      </w:r>
      <w:r w:rsidR="00B904F0">
        <w:rPr>
          <w:color w:val="000000"/>
          <w:sz w:val="26"/>
          <w:szCs w:val="26"/>
        </w:rPr>
        <w:t>17</w:t>
      </w:r>
      <w:r w:rsidR="00771EAA" w:rsidRPr="003B318A">
        <w:rPr>
          <w:color w:val="000000"/>
          <w:sz w:val="26"/>
          <w:szCs w:val="26"/>
        </w:rPr>
        <w:t>/</w:t>
      </w:r>
      <w:r w:rsidR="001D010A" w:rsidRPr="003B318A">
        <w:rPr>
          <w:color w:val="000000"/>
          <w:sz w:val="26"/>
          <w:szCs w:val="26"/>
        </w:rPr>
        <w:t>11</w:t>
      </w:r>
      <w:r w:rsidRPr="003B318A">
        <w:rPr>
          <w:color w:val="000000"/>
          <w:sz w:val="26"/>
          <w:szCs w:val="26"/>
        </w:rPr>
        <w:t>/2020.</w:t>
      </w:r>
    </w:p>
    <w:p w:rsidR="00F504BF" w:rsidRPr="003B318A" w:rsidRDefault="00F504BF" w:rsidP="00C50C7D">
      <w:pPr>
        <w:numPr>
          <w:ilvl w:val="0"/>
          <w:numId w:val="1"/>
        </w:numPr>
        <w:tabs>
          <w:tab w:val="clear" w:pos="720"/>
          <w:tab w:val="left" w:pos="390"/>
          <w:tab w:val="left" w:pos="1080"/>
          <w:tab w:val="left" w:pos="3240"/>
        </w:tabs>
        <w:suppressAutoHyphens/>
        <w:spacing w:line="288" w:lineRule="auto"/>
        <w:jc w:val="both"/>
        <w:rPr>
          <w:color w:val="000000"/>
          <w:sz w:val="26"/>
          <w:szCs w:val="26"/>
        </w:rPr>
      </w:pPr>
      <w:r w:rsidRPr="003B318A">
        <w:rPr>
          <w:b/>
          <w:bCs/>
          <w:color w:val="000000"/>
          <w:sz w:val="26"/>
          <w:szCs w:val="26"/>
        </w:rPr>
        <w:t>Phạm vi khuyến mại</w:t>
      </w:r>
      <w:r w:rsidRPr="003B318A">
        <w:rPr>
          <w:bCs/>
          <w:color w:val="000000"/>
          <w:sz w:val="26"/>
          <w:szCs w:val="26"/>
        </w:rPr>
        <w:t xml:space="preserve">: </w:t>
      </w:r>
      <w:r w:rsidR="0014422A">
        <w:rPr>
          <w:bCs/>
          <w:sz w:val="26"/>
          <w:szCs w:val="26"/>
        </w:rPr>
        <w:t>Toàn quốc</w:t>
      </w:r>
    </w:p>
    <w:p w:rsidR="00F504BF" w:rsidRPr="003B318A" w:rsidRDefault="00F504BF" w:rsidP="00C50C7D">
      <w:pPr>
        <w:numPr>
          <w:ilvl w:val="0"/>
          <w:numId w:val="1"/>
        </w:numPr>
        <w:tabs>
          <w:tab w:val="clear" w:pos="720"/>
          <w:tab w:val="left" w:pos="390"/>
          <w:tab w:val="left" w:pos="1080"/>
          <w:tab w:val="left" w:pos="3240"/>
        </w:tabs>
        <w:suppressAutoHyphens/>
        <w:spacing w:line="288" w:lineRule="auto"/>
        <w:ind w:left="720" w:hanging="720"/>
        <w:jc w:val="both"/>
        <w:rPr>
          <w:color w:val="000000"/>
          <w:sz w:val="26"/>
          <w:szCs w:val="26"/>
        </w:rPr>
      </w:pPr>
      <w:r w:rsidRPr="003B318A">
        <w:rPr>
          <w:b/>
          <w:bCs/>
          <w:color w:val="000000"/>
          <w:sz w:val="26"/>
          <w:szCs w:val="26"/>
        </w:rPr>
        <w:t xml:space="preserve">Hình thức khuyến mại: </w:t>
      </w:r>
      <w:r w:rsidRPr="003B318A">
        <w:rPr>
          <w:sz w:val="26"/>
          <w:szCs w:val="26"/>
        </w:rPr>
        <w:t>Quay số xác định trúng thưởng</w:t>
      </w:r>
      <w:r w:rsidRPr="003B318A">
        <w:rPr>
          <w:color w:val="000000"/>
          <w:sz w:val="26"/>
          <w:szCs w:val="26"/>
        </w:rPr>
        <w:t>.</w:t>
      </w:r>
    </w:p>
    <w:p w:rsidR="00F504BF" w:rsidRPr="0014422A" w:rsidRDefault="00F504BF" w:rsidP="00C50C7D">
      <w:pPr>
        <w:numPr>
          <w:ilvl w:val="0"/>
          <w:numId w:val="1"/>
        </w:numPr>
        <w:tabs>
          <w:tab w:val="clear" w:pos="720"/>
          <w:tab w:val="left" w:pos="390"/>
          <w:tab w:val="left" w:pos="1080"/>
          <w:tab w:val="left" w:pos="3240"/>
        </w:tabs>
        <w:suppressAutoHyphens/>
        <w:spacing w:line="288" w:lineRule="auto"/>
        <w:jc w:val="both"/>
        <w:rPr>
          <w:b/>
          <w:bCs/>
          <w:color w:val="000000"/>
          <w:sz w:val="26"/>
          <w:szCs w:val="26"/>
        </w:rPr>
      </w:pPr>
      <w:r w:rsidRPr="003B318A">
        <w:rPr>
          <w:b/>
          <w:bCs/>
          <w:color w:val="000000"/>
          <w:sz w:val="26"/>
          <w:szCs w:val="26"/>
        </w:rPr>
        <w:t>Khách hàng của Chương trình khuyến mại (Đối tượng hưởng khuyến mại)</w:t>
      </w:r>
      <w:r w:rsidRPr="003B318A">
        <w:rPr>
          <w:bCs/>
          <w:color w:val="000000"/>
          <w:sz w:val="26"/>
          <w:szCs w:val="26"/>
        </w:rPr>
        <w:t>:</w:t>
      </w:r>
    </w:p>
    <w:p w:rsidR="0014422A" w:rsidRPr="0014422A" w:rsidRDefault="0014422A" w:rsidP="0014422A">
      <w:pPr>
        <w:tabs>
          <w:tab w:val="left" w:pos="390"/>
          <w:tab w:val="left" w:pos="1080"/>
          <w:tab w:val="left" w:pos="3240"/>
        </w:tabs>
        <w:suppressAutoHyphens/>
        <w:spacing w:line="288" w:lineRule="auto"/>
        <w:jc w:val="both"/>
        <w:rPr>
          <w:bCs/>
          <w:color w:val="000000"/>
          <w:sz w:val="26"/>
          <w:szCs w:val="26"/>
        </w:rPr>
      </w:pPr>
      <w:r w:rsidRPr="0014422A">
        <w:rPr>
          <w:bCs/>
          <w:color w:val="000000"/>
          <w:sz w:val="26"/>
          <w:szCs w:val="26"/>
        </w:rPr>
        <w:t>Chủ thẻ BIDV Smart thanh toán mua hàng hóa dịch vụ thành công trên POS (là máy chấp nhận thanh toán thẻ của tất cả các Ngân hàng thành viên của NAPAS đã kết nối hệ thống POS)</w:t>
      </w:r>
    </w:p>
    <w:p w:rsidR="001D010A" w:rsidRPr="003B318A" w:rsidRDefault="00F504BF" w:rsidP="00C50C7D">
      <w:pPr>
        <w:numPr>
          <w:ilvl w:val="0"/>
          <w:numId w:val="1"/>
        </w:numPr>
        <w:tabs>
          <w:tab w:val="clear" w:pos="720"/>
          <w:tab w:val="left" w:pos="390"/>
          <w:tab w:val="left" w:pos="1080"/>
        </w:tabs>
        <w:suppressAutoHyphens/>
        <w:spacing w:line="288" w:lineRule="auto"/>
        <w:ind w:left="720" w:hanging="720"/>
        <w:jc w:val="both"/>
        <w:rPr>
          <w:b/>
          <w:bCs/>
          <w:color w:val="000000"/>
          <w:sz w:val="26"/>
          <w:szCs w:val="26"/>
        </w:rPr>
      </w:pPr>
      <w:r w:rsidRPr="003B318A">
        <w:rPr>
          <w:b/>
          <w:bCs/>
          <w:color w:val="000000"/>
          <w:sz w:val="26"/>
          <w:szCs w:val="26"/>
        </w:rPr>
        <w:t>Cơ cấu giải thưởng:</w:t>
      </w:r>
    </w:p>
    <w:tbl>
      <w:tblPr>
        <w:tblW w:w="4884" w:type="pct"/>
        <w:tblInd w:w="108" w:type="dxa"/>
        <w:tblLayout w:type="fixed"/>
        <w:tblCellMar>
          <w:left w:w="0" w:type="dxa"/>
          <w:right w:w="0" w:type="dxa"/>
        </w:tblCellMar>
        <w:tblLook w:val="04A0" w:firstRow="1" w:lastRow="0" w:firstColumn="1" w:lastColumn="0" w:noHBand="0" w:noVBand="1"/>
      </w:tblPr>
      <w:tblGrid>
        <w:gridCol w:w="1520"/>
        <w:gridCol w:w="3108"/>
        <w:gridCol w:w="1696"/>
        <w:gridCol w:w="806"/>
        <w:gridCol w:w="2219"/>
      </w:tblGrid>
      <w:tr w:rsidR="003B318A" w:rsidRPr="003B318A" w:rsidTr="00B72041">
        <w:trPr>
          <w:tblHeader/>
        </w:trPr>
        <w:tc>
          <w:tcPr>
            <w:tcW w:w="8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318A" w:rsidRPr="003B318A" w:rsidRDefault="003B318A" w:rsidP="00B72041">
            <w:pPr>
              <w:jc w:val="center"/>
              <w:rPr>
                <w:b/>
                <w:bCs/>
                <w:sz w:val="26"/>
                <w:szCs w:val="26"/>
                <w:lang w:val="en-AU" w:eastAsia="en-AU"/>
              </w:rPr>
            </w:pPr>
            <w:r w:rsidRPr="003B318A">
              <w:rPr>
                <w:b/>
                <w:bCs/>
                <w:sz w:val="26"/>
                <w:szCs w:val="26"/>
              </w:rPr>
              <w:t>Cơ cấu giải thưởng</w:t>
            </w:r>
          </w:p>
        </w:tc>
        <w:tc>
          <w:tcPr>
            <w:tcW w:w="166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3B318A" w:rsidRPr="003B318A" w:rsidRDefault="003B318A" w:rsidP="00B72041">
            <w:pPr>
              <w:jc w:val="center"/>
              <w:rPr>
                <w:b/>
                <w:bCs/>
                <w:sz w:val="26"/>
                <w:szCs w:val="26"/>
              </w:rPr>
            </w:pPr>
            <w:r w:rsidRPr="003B318A">
              <w:rPr>
                <w:b/>
                <w:bCs/>
                <w:sz w:val="26"/>
                <w:szCs w:val="26"/>
              </w:rPr>
              <w:t xml:space="preserve">Nội dung giải thưởng </w:t>
            </w:r>
          </w:p>
        </w:tc>
        <w:tc>
          <w:tcPr>
            <w:tcW w:w="906" w:type="pct"/>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3B318A" w:rsidRPr="003B318A" w:rsidRDefault="003B318A" w:rsidP="00B72041">
            <w:pPr>
              <w:jc w:val="center"/>
              <w:rPr>
                <w:b/>
                <w:bCs/>
                <w:sz w:val="26"/>
                <w:szCs w:val="26"/>
              </w:rPr>
            </w:pPr>
            <w:r w:rsidRPr="003B318A">
              <w:rPr>
                <w:b/>
                <w:bCs/>
                <w:sz w:val="26"/>
                <w:szCs w:val="26"/>
              </w:rPr>
              <w:t>Trị giá giải thưởng (VND)</w:t>
            </w:r>
          </w:p>
        </w:tc>
        <w:tc>
          <w:tcPr>
            <w:tcW w:w="431" w:type="pct"/>
            <w:tcBorders>
              <w:top w:val="single" w:sz="4" w:space="0" w:color="auto"/>
              <w:left w:val="single" w:sz="4" w:space="0" w:color="auto"/>
              <w:bottom w:val="single" w:sz="4" w:space="0" w:color="auto"/>
              <w:right w:val="single" w:sz="4" w:space="0" w:color="auto"/>
            </w:tcBorders>
            <w:vAlign w:val="center"/>
          </w:tcPr>
          <w:p w:rsidR="003B318A" w:rsidRPr="003B318A" w:rsidRDefault="003B318A" w:rsidP="00B72041">
            <w:pPr>
              <w:jc w:val="center"/>
              <w:rPr>
                <w:b/>
                <w:bCs/>
                <w:sz w:val="26"/>
                <w:szCs w:val="26"/>
              </w:rPr>
            </w:pPr>
            <w:r w:rsidRPr="003B318A">
              <w:rPr>
                <w:b/>
                <w:bCs/>
                <w:sz w:val="26"/>
                <w:szCs w:val="26"/>
              </w:rPr>
              <w:t>Số giải</w:t>
            </w:r>
          </w:p>
        </w:tc>
        <w:tc>
          <w:tcPr>
            <w:tcW w:w="1187"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3B318A" w:rsidRPr="003B318A" w:rsidRDefault="003B318A" w:rsidP="00B72041">
            <w:pPr>
              <w:jc w:val="center"/>
              <w:rPr>
                <w:b/>
                <w:bCs/>
                <w:sz w:val="26"/>
                <w:szCs w:val="26"/>
              </w:rPr>
            </w:pPr>
            <w:r w:rsidRPr="003B318A">
              <w:rPr>
                <w:b/>
                <w:bCs/>
                <w:sz w:val="26"/>
                <w:szCs w:val="26"/>
              </w:rPr>
              <w:t>Thành tiền (VND)</w:t>
            </w:r>
          </w:p>
        </w:tc>
      </w:tr>
      <w:tr w:rsidR="003B318A" w:rsidRPr="003B318A" w:rsidTr="00B72041">
        <w:tc>
          <w:tcPr>
            <w:tcW w:w="8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318A" w:rsidRPr="003B318A" w:rsidRDefault="003A0121" w:rsidP="00B72041">
            <w:pPr>
              <w:jc w:val="center"/>
              <w:rPr>
                <w:sz w:val="26"/>
                <w:szCs w:val="26"/>
              </w:rPr>
            </w:pPr>
            <w:r>
              <w:rPr>
                <w:sz w:val="26"/>
                <w:szCs w:val="26"/>
              </w:rPr>
              <w:t>Giải N</w:t>
            </w:r>
            <w:r w:rsidR="003B318A" w:rsidRPr="003B318A">
              <w:rPr>
                <w:sz w:val="26"/>
                <w:szCs w:val="26"/>
              </w:rPr>
              <w:t>hất</w:t>
            </w:r>
          </w:p>
        </w:tc>
        <w:tc>
          <w:tcPr>
            <w:tcW w:w="1662"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B318A" w:rsidRPr="003B318A" w:rsidRDefault="003B318A" w:rsidP="00B72041">
            <w:pPr>
              <w:spacing w:line="276" w:lineRule="auto"/>
              <w:jc w:val="both"/>
              <w:rPr>
                <w:iCs/>
                <w:sz w:val="26"/>
                <w:szCs w:val="26"/>
              </w:rPr>
            </w:pPr>
            <w:r w:rsidRPr="003B318A">
              <w:rPr>
                <w:iCs/>
                <w:sz w:val="26"/>
                <w:szCs w:val="26"/>
              </w:rPr>
              <w:t>Xe máy Vespa Primavera ABS LED 2020 125cc hoặc tiền chuyển khoản có giá trị tương đương</w:t>
            </w:r>
          </w:p>
        </w:tc>
        <w:tc>
          <w:tcPr>
            <w:tcW w:w="906" w:type="pct"/>
            <w:tcBorders>
              <w:top w:val="nil"/>
              <w:left w:val="nil"/>
              <w:bottom w:val="single" w:sz="8" w:space="0" w:color="auto"/>
              <w:right w:val="single" w:sz="4" w:space="0" w:color="auto"/>
            </w:tcBorders>
            <w:tcMar>
              <w:top w:w="0" w:type="dxa"/>
              <w:left w:w="108" w:type="dxa"/>
              <w:bottom w:w="0" w:type="dxa"/>
              <w:right w:w="108" w:type="dxa"/>
            </w:tcMar>
            <w:hideMark/>
          </w:tcPr>
          <w:p w:rsidR="003B318A" w:rsidRPr="003B318A" w:rsidRDefault="003B318A" w:rsidP="00A90002">
            <w:pPr>
              <w:jc w:val="center"/>
              <w:rPr>
                <w:sz w:val="26"/>
                <w:szCs w:val="26"/>
              </w:rPr>
            </w:pPr>
            <w:r w:rsidRPr="003B318A">
              <w:rPr>
                <w:i/>
                <w:iCs/>
                <w:sz w:val="26"/>
                <w:szCs w:val="26"/>
              </w:rPr>
              <w:t>77.000.000</w:t>
            </w:r>
          </w:p>
        </w:tc>
        <w:tc>
          <w:tcPr>
            <w:tcW w:w="431" w:type="pct"/>
            <w:tcBorders>
              <w:top w:val="single" w:sz="4" w:space="0" w:color="auto"/>
              <w:left w:val="single" w:sz="4" w:space="0" w:color="auto"/>
              <w:bottom w:val="single" w:sz="4" w:space="0" w:color="auto"/>
              <w:right w:val="single" w:sz="4" w:space="0" w:color="auto"/>
            </w:tcBorders>
          </w:tcPr>
          <w:p w:rsidR="003B318A" w:rsidRPr="003B318A" w:rsidRDefault="003B318A" w:rsidP="00A90002">
            <w:pPr>
              <w:jc w:val="center"/>
              <w:rPr>
                <w:b/>
                <w:bCs/>
                <w:sz w:val="26"/>
                <w:szCs w:val="26"/>
              </w:rPr>
            </w:pPr>
            <w:r w:rsidRPr="003B318A">
              <w:rPr>
                <w:sz w:val="26"/>
                <w:szCs w:val="26"/>
              </w:rPr>
              <w:t>1</w:t>
            </w:r>
          </w:p>
        </w:tc>
        <w:tc>
          <w:tcPr>
            <w:tcW w:w="1187"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B318A" w:rsidRPr="003B318A" w:rsidRDefault="003B318A" w:rsidP="00A90002">
            <w:pPr>
              <w:jc w:val="center"/>
              <w:rPr>
                <w:sz w:val="26"/>
                <w:szCs w:val="26"/>
              </w:rPr>
            </w:pPr>
            <w:r w:rsidRPr="003B318A">
              <w:rPr>
                <w:i/>
                <w:iCs/>
                <w:sz w:val="26"/>
                <w:szCs w:val="26"/>
              </w:rPr>
              <w:t>77.000.000</w:t>
            </w:r>
          </w:p>
        </w:tc>
      </w:tr>
      <w:tr w:rsidR="003B318A" w:rsidRPr="003B318A" w:rsidTr="00B72041">
        <w:tc>
          <w:tcPr>
            <w:tcW w:w="8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318A" w:rsidRPr="003B318A" w:rsidRDefault="003B318A" w:rsidP="00B72041">
            <w:pPr>
              <w:jc w:val="center"/>
              <w:rPr>
                <w:sz w:val="26"/>
                <w:szCs w:val="26"/>
              </w:rPr>
            </w:pPr>
            <w:r w:rsidRPr="003B318A">
              <w:rPr>
                <w:sz w:val="26"/>
                <w:szCs w:val="26"/>
              </w:rPr>
              <w:t>Giải Nhì</w:t>
            </w:r>
          </w:p>
        </w:tc>
        <w:tc>
          <w:tcPr>
            <w:tcW w:w="1662"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B318A" w:rsidRPr="003B318A" w:rsidRDefault="003B318A" w:rsidP="00B72041">
            <w:pPr>
              <w:spacing w:line="276" w:lineRule="auto"/>
              <w:jc w:val="both"/>
              <w:rPr>
                <w:iCs/>
                <w:sz w:val="26"/>
                <w:szCs w:val="26"/>
              </w:rPr>
            </w:pPr>
            <w:r w:rsidRPr="003B318A">
              <w:rPr>
                <w:iCs/>
                <w:sz w:val="26"/>
                <w:szCs w:val="26"/>
              </w:rPr>
              <w:t>Samsung Galaxy Z Flip 256GB hoặc tiền chuyển khoản có giá trị tương đương</w:t>
            </w:r>
          </w:p>
        </w:tc>
        <w:tc>
          <w:tcPr>
            <w:tcW w:w="906" w:type="pct"/>
            <w:tcBorders>
              <w:top w:val="nil"/>
              <w:left w:val="nil"/>
              <w:bottom w:val="single" w:sz="8" w:space="0" w:color="auto"/>
              <w:right w:val="single" w:sz="4" w:space="0" w:color="auto"/>
            </w:tcBorders>
            <w:tcMar>
              <w:top w:w="0" w:type="dxa"/>
              <w:left w:w="108" w:type="dxa"/>
              <w:bottom w:w="0" w:type="dxa"/>
              <w:right w:w="108" w:type="dxa"/>
            </w:tcMar>
            <w:hideMark/>
          </w:tcPr>
          <w:p w:rsidR="003B318A" w:rsidRPr="003B318A" w:rsidRDefault="0089507B" w:rsidP="00A90002">
            <w:pPr>
              <w:jc w:val="center"/>
              <w:rPr>
                <w:sz w:val="26"/>
                <w:szCs w:val="26"/>
              </w:rPr>
            </w:pPr>
            <w:r>
              <w:rPr>
                <w:i/>
                <w:iCs/>
                <w:sz w:val="26"/>
                <w:szCs w:val="26"/>
              </w:rPr>
              <w:t>29</w:t>
            </w:r>
            <w:r w:rsidR="003B318A" w:rsidRPr="003B318A">
              <w:rPr>
                <w:i/>
                <w:iCs/>
                <w:sz w:val="26"/>
                <w:szCs w:val="26"/>
              </w:rPr>
              <w:t>.000.000</w:t>
            </w:r>
          </w:p>
        </w:tc>
        <w:tc>
          <w:tcPr>
            <w:tcW w:w="431" w:type="pct"/>
            <w:tcBorders>
              <w:top w:val="single" w:sz="4" w:space="0" w:color="auto"/>
              <w:left w:val="single" w:sz="4" w:space="0" w:color="auto"/>
              <w:bottom w:val="single" w:sz="4" w:space="0" w:color="auto"/>
              <w:right w:val="single" w:sz="4" w:space="0" w:color="auto"/>
            </w:tcBorders>
          </w:tcPr>
          <w:p w:rsidR="003B318A" w:rsidRPr="003B318A" w:rsidRDefault="003B318A" w:rsidP="00A90002">
            <w:pPr>
              <w:jc w:val="center"/>
              <w:rPr>
                <w:b/>
                <w:bCs/>
                <w:sz w:val="26"/>
                <w:szCs w:val="26"/>
              </w:rPr>
            </w:pPr>
            <w:r w:rsidRPr="003B318A">
              <w:rPr>
                <w:sz w:val="26"/>
                <w:szCs w:val="26"/>
              </w:rPr>
              <w:t>10</w:t>
            </w:r>
          </w:p>
        </w:tc>
        <w:tc>
          <w:tcPr>
            <w:tcW w:w="1187"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B318A" w:rsidRPr="003B318A" w:rsidRDefault="0089507B" w:rsidP="00A90002">
            <w:pPr>
              <w:jc w:val="center"/>
              <w:rPr>
                <w:sz w:val="26"/>
                <w:szCs w:val="26"/>
              </w:rPr>
            </w:pPr>
            <w:r>
              <w:rPr>
                <w:i/>
                <w:iCs/>
                <w:sz w:val="26"/>
                <w:szCs w:val="26"/>
              </w:rPr>
              <w:t>29</w:t>
            </w:r>
            <w:r w:rsidR="003B318A" w:rsidRPr="003B318A">
              <w:rPr>
                <w:i/>
                <w:iCs/>
                <w:sz w:val="26"/>
                <w:szCs w:val="26"/>
              </w:rPr>
              <w:t>0.000.000</w:t>
            </w:r>
          </w:p>
        </w:tc>
      </w:tr>
      <w:tr w:rsidR="003B318A" w:rsidRPr="003B318A" w:rsidTr="00B72041">
        <w:tc>
          <w:tcPr>
            <w:tcW w:w="81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B318A" w:rsidRPr="003B318A" w:rsidRDefault="003B318A" w:rsidP="00B72041">
            <w:pPr>
              <w:jc w:val="center"/>
              <w:rPr>
                <w:sz w:val="26"/>
                <w:szCs w:val="26"/>
              </w:rPr>
            </w:pPr>
            <w:r w:rsidRPr="003B318A">
              <w:rPr>
                <w:sz w:val="26"/>
                <w:szCs w:val="26"/>
              </w:rPr>
              <w:t>Giải Ba</w:t>
            </w:r>
          </w:p>
        </w:tc>
        <w:tc>
          <w:tcPr>
            <w:tcW w:w="1662"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3B318A" w:rsidRPr="003B318A" w:rsidRDefault="003B318A" w:rsidP="00B72041">
            <w:pPr>
              <w:jc w:val="both"/>
              <w:rPr>
                <w:sz w:val="26"/>
                <w:szCs w:val="26"/>
              </w:rPr>
            </w:pPr>
            <w:r w:rsidRPr="003B318A">
              <w:rPr>
                <w:bCs/>
                <w:color w:val="191919"/>
                <w:sz w:val="26"/>
                <w:szCs w:val="26"/>
                <w:shd w:val="clear" w:color="auto" w:fill="FFFFFF"/>
              </w:rPr>
              <w:t>Tiền chuyển vào tài khoản khách hàng</w:t>
            </w:r>
          </w:p>
        </w:tc>
        <w:tc>
          <w:tcPr>
            <w:tcW w:w="906" w:type="pct"/>
            <w:tcBorders>
              <w:top w:val="nil"/>
              <w:left w:val="nil"/>
              <w:bottom w:val="single" w:sz="8" w:space="0" w:color="auto"/>
              <w:right w:val="single" w:sz="4" w:space="0" w:color="auto"/>
            </w:tcBorders>
            <w:tcMar>
              <w:top w:w="0" w:type="dxa"/>
              <w:left w:w="108" w:type="dxa"/>
              <w:bottom w:w="0" w:type="dxa"/>
              <w:right w:w="108" w:type="dxa"/>
            </w:tcMar>
          </w:tcPr>
          <w:p w:rsidR="003B318A" w:rsidRPr="003B318A" w:rsidRDefault="003B318A" w:rsidP="00A90002">
            <w:pPr>
              <w:jc w:val="center"/>
              <w:rPr>
                <w:sz w:val="26"/>
                <w:szCs w:val="26"/>
              </w:rPr>
            </w:pPr>
            <w:r w:rsidRPr="003B318A">
              <w:rPr>
                <w:i/>
                <w:iCs/>
                <w:sz w:val="26"/>
                <w:szCs w:val="26"/>
              </w:rPr>
              <w:t>5.000.000</w:t>
            </w:r>
          </w:p>
        </w:tc>
        <w:tc>
          <w:tcPr>
            <w:tcW w:w="431" w:type="pct"/>
            <w:tcBorders>
              <w:top w:val="single" w:sz="4" w:space="0" w:color="auto"/>
              <w:left w:val="single" w:sz="4" w:space="0" w:color="auto"/>
              <w:bottom w:val="single" w:sz="4" w:space="0" w:color="auto"/>
              <w:right w:val="single" w:sz="4" w:space="0" w:color="auto"/>
            </w:tcBorders>
          </w:tcPr>
          <w:p w:rsidR="003B318A" w:rsidRPr="003B318A" w:rsidRDefault="0089507B" w:rsidP="00A90002">
            <w:pPr>
              <w:jc w:val="center"/>
              <w:rPr>
                <w:b/>
                <w:bCs/>
                <w:sz w:val="26"/>
                <w:szCs w:val="26"/>
              </w:rPr>
            </w:pPr>
            <w:r>
              <w:rPr>
                <w:sz w:val="26"/>
                <w:szCs w:val="26"/>
              </w:rPr>
              <w:t>3</w:t>
            </w:r>
            <w:r w:rsidR="003B318A" w:rsidRPr="003B318A">
              <w:rPr>
                <w:sz w:val="26"/>
                <w:szCs w:val="26"/>
              </w:rPr>
              <w:t>0</w:t>
            </w:r>
          </w:p>
        </w:tc>
        <w:tc>
          <w:tcPr>
            <w:tcW w:w="1187"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3B318A" w:rsidRPr="003B318A" w:rsidRDefault="0089507B" w:rsidP="00A90002">
            <w:pPr>
              <w:jc w:val="center"/>
              <w:rPr>
                <w:sz w:val="26"/>
                <w:szCs w:val="26"/>
              </w:rPr>
            </w:pPr>
            <w:r>
              <w:rPr>
                <w:i/>
                <w:iCs/>
                <w:sz w:val="26"/>
                <w:szCs w:val="26"/>
              </w:rPr>
              <w:t>15</w:t>
            </w:r>
            <w:r w:rsidR="003B318A" w:rsidRPr="003B318A">
              <w:rPr>
                <w:i/>
                <w:iCs/>
                <w:sz w:val="26"/>
                <w:szCs w:val="26"/>
              </w:rPr>
              <w:t>0.000.000</w:t>
            </w:r>
          </w:p>
        </w:tc>
      </w:tr>
      <w:tr w:rsidR="003B318A" w:rsidRPr="003B318A" w:rsidTr="00B72041">
        <w:tc>
          <w:tcPr>
            <w:tcW w:w="81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B318A" w:rsidRPr="003B318A" w:rsidRDefault="003B318A" w:rsidP="00B72041">
            <w:pPr>
              <w:jc w:val="center"/>
              <w:rPr>
                <w:sz w:val="26"/>
                <w:szCs w:val="26"/>
              </w:rPr>
            </w:pPr>
            <w:r w:rsidRPr="003B318A">
              <w:rPr>
                <w:sz w:val="26"/>
                <w:szCs w:val="26"/>
              </w:rPr>
              <w:t>Giải Khuyến Khích</w:t>
            </w:r>
          </w:p>
        </w:tc>
        <w:tc>
          <w:tcPr>
            <w:tcW w:w="1662"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3B318A" w:rsidRPr="003B318A" w:rsidRDefault="003B318A" w:rsidP="00B72041">
            <w:pPr>
              <w:jc w:val="both"/>
              <w:rPr>
                <w:bCs/>
                <w:color w:val="191919"/>
                <w:sz w:val="26"/>
                <w:szCs w:val="26"/>
                <w:shd w:val="clear" w:color="auto" w:fill="FFFFFF"/>
              </w:rPr>
            </w:pPr>
            <w:r w:rsidRPr="003B318A">
              <w:rPr>
                <w:bCs/>
                <w:color w:val="191919"/>
                <w:sz w:val="26"/>
                <w:szCs w:val="26"/>
                <w:shd w:val="clear" w:color="auto" w:fill="FFFFFF"/>
              </w:rPr>
              <w:t>Tiền chuyển vào tài khoản khách hàng</w:t>
            </w:r>
          </w:p>
        </w:tc>
        <w:tc>
          <w:tcPr>
            <w:tcW w:w="906" w:type="pct"/>
            <w:tcBorders>
              <w:top w:val="nil"/>
              <w:left w:val="nil"/>
              <w:bottom w:val="single" w:sz="8" w:space="0" w:color="auto"/>
              <w:right w:val="single" w:sz="4" w:space="0" w:color="auto"/>
            </w:tcBorders>
            <w:tcMar>
              <w:top w:w="0" w:type="dxa"/>
              <w:left w:w="108" w:type="dxa"/>
              <w:bottom w:w="0" w:type="dxa"/>
              <w:right w:w="108" w:type="dxa"/>
            </w:tcMar>
          </w:tcPr>
          <w:p w:rsidR="003B318A" w:rsidRPr="003B318A" w:rsidRDefault="003B318A" w:rsidP="00A90002">
            <w:pPr>
              <w:jc w:val="center"/>
              <w:rPr>
                <w:i/>
                <w:iCs/>
                <w:sz w:val="26"/>
                <w:szCs w:val="26"/>
              </w:rPr>
            </w:pPr>
            <w:r w:rsidRPr="003B318A">
              <w:rPr>
                <w:i/>
                <w:iCs/>
                <w:sz w:val="26"/>
                <w:szCs w:val="26"/>
              </w:rPr>
              <w:t>1.000.000</w:t>
            </w:r>
          </w:p>
        </w:tc>
        <w:tc>
          <w:tcPr>
            <w:tcW w:w="431" w:type="pct"/>
            <w:tcBorders>
              <w:top w:val="single" w:sz="4" w:space="0" w:color="auto"/>
              <w:left w:val="single" w:sz="4" w:space="0" w:color="auto"/>
              <w:bottom w:val="single" w:sz="4" w:space="0" w:color="auto"/>
              <w:right w:val="single" w:sz="4" w:space="0" w:color="auto"/>
            </w:tcBorders>
          </w:tcPr>
          <w:p w:rsidR="003B318A" w:rsidRPr="003B318A" w:rsidRDefault="0089507B" w:rsidP="00A90002">
            <w:pPr>
              <w:jc w:val="center"/>
              <w:rPr>
                <w:b/>
                <w:bCs/>
                <w:sz w:val="26"/>
                <w:szCs w:val="26"/>
              </w:rPr>
            </w:pPr>
            <w:r>
              <w:rPr>
                <w:sz w:val="26"/>
                <w:szCs w:val="26"/>
              </w:rPr>
              <w:t>5</w:t>
            </w:r>
            <w:r w:rsidR="003B318A" w:rsidRPr="003B318A">
              <w:rPr>
                <w:sz w:val="26"/>
                <w:szCs w:val="26"/>
              </w:rPr>
              <w:t>3</w:t>
            </w:r>
          </w:p>
        </w:tc>
        <w:tc>
          <w:tcPr>
            <w:tcW w:w="1187"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3B318A" w:rsidRPr="003B318A" w:rsidRDefault="0089507B" w:rsidP="00A90002">
            <w:pPr>
              <w:jc w:val="center"/>
              <w:rPr>
                <w:i/>
                <w:iCs/>
                <w:sz w:val="26"/>
                <w:szCs w:val="26"/>
              </w:rPr>
            </w:pPr>
            <w:r>
              <w:rPr>
                <w:i/>
                <w:iCs/>
                <w:sz w:val="26"/>
                <w:szCs w:val="26"/>
              </w:rPr>
              <w:t>5</w:t>
            </w:r>
            <w:r w:rsidR="003B318A" w:rsidRPr="003B318A">
              <w:rPr>
                <w:i/>
                <w:iCs/>
                <w:sz w:val="26"/>
                <w:szCs w:val="26"/>
              </w:rPr>
              <w:t>3.000.000</w:t>
            </w:r>
          </w:p>
        </w:tc>
      </w:tr>
      <w:tr w:rsidR="003B318A" w:rsidRPr="003B318A" w:rsidTr="00B72041">
        <w:tc>
          <w:tcPr>
            <w:tcW w:w="3382"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B318A" w:rsidRPr="003B318A" w:rsidRDefault="003B318A" w:rsidP="00B72041">
            <w:pPr>
              <w:tabs>
                <w:tab w:val="center" w:pos="3544"/>
                <w:tab w:val="right" w:pos="7088"/>
              </w:tabs>
              <w:jc w:val="center"/>
              <w:rPr>
                <w:b/>
                <w:sz w:val="26"/>
                <w:szCs w:val="26"/>
              </w:rPr>
            </w:pPr>
            <w:r w:rsidRPr="003B318A">
              <w:rPr>
                <w:b/>
                <w:sz w:val="26"/>
                <w:szCs w:val="26"/>
              </w:rPr>
              <w:t>Tổng cộng</w:t>
            </w:r>
          </w:p>
        </w:tc>
        <w:tc>
          <w:tcPr>
            <w:tcW w:w="431" w:type="pct"/>
            <w:tcBorders>
              <w:top w:val="single" w:sz="4" w:space="0" w:color="auto"/>
              <w:left w:val="single" w:sz="4" w:space="0" w:color="auto"/>
              <w:bottom w:val="single" w:sz="4" w:space="0" w:color="auto"/>
              <w:right w:val="single" w:sz="4" w:space="0" w:color="auto"/>
            </w:tcBorders>
          </w:tcPr>
          <w:p w:rsidR="003B318A" w:rsidRPr="003B318A" w:rsidRDefault="001A7994" w:rsidP="00B72041">
            <w:pPr>
              <w:jc w:val="center"/>
              <w:rPr>
                <w:b/>
                <w:bCs/>
                <w:sz w:val="26"/>
                <w:szCs w:val="26"/>
              </w:rPr>
            </w:pPr>
            <w:r>
              <w:rPr>
                <w:b/>
                <w:bCs/>
                <w:sz w:val="26"/>
                <w:szCs w:val="26"/>
              </w:rPr>
              <w:t>9</w:t>
            </w:r>
            <w:r w:rsidR="003B318A" w:rsidRPr="003B318A">
              <w:rPr>
                <w:b/>
                <w:bCs/>
                <w:sz w:val="26"/>
                <w:szCs w:val="26"/>
              </w:rPr>
              <w:t>4</w:t>
            </w:r>
          </w:p>
        </w:tc>
        <w:tc>
          <w:tcPr>
            <w:tcW w:w="1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B318A" w:rsidRPr="003B318A" w:rsidRDefault="003B318A" w:rsidP="00A90002">
            <w:pPr>
              <w:jc w:val="center"/>
              <w:rPr>
                <w:b/>
                <w:sz w:val="26"/>
                <w:szCs w:val="26"/>
              </w:rPr>
            </w:pPr>
            <w:r w:rsidRPr="003B318A">
              <w:rPr>
                <w:b/>
                <w:sz w:val="26"/>
                <w:szCs w:val="26"/>
              </w:rPr>
              <w:t>570.000.000</w:t>
            </w:r>
          </w:p>
        </w:tc>
      </w:tr>
    </w:tbl>
    <w:p w:rsidR="003B318A" w:rsidRDefault="003B318A" w:rsidP="003B318A">
      <w:pPr>
        <w:pStyle w:val="ListParagraph"/>
        <w:tabs>
          <w:tab w:val="left" w:pos="709"/>
        </w:tabs>
        <w:spacing w:before="40" w:after="40" w:line="288" w:lineRule="auto"/>
        <w:ind w:left="0" w:firstLine="425"/>
        <w:contextualSpacing w:val="0"/>
        <w:jc w:val="both"/>
        <w:rPr>
          <w:rFonts w:ascii="Times New Roman" w:hAnsi="Times New Roman"/>
          <w:i/>
          <w:sz w:val="26"/>
          <w:szCs w:val="26"/>
        </w:rPr>
      </w:pPr>
      <w:r w:rsidRPr="003B318A">
        <w:rPr>
          <w:rFonts w:ascii="Times New Roman" w:hAnsi="Times New Roman"/>
          <w:i/>
          <w:sz w:val="26"/>
          <w:szCs w:val="26"/>
        </w:rPr>
        <w:t xml:space="preserve">Lưu ý: </w:t>
      </w:r>
    </w:p>
    <w:p w:rsidR="003A0121" w:rsidRDefault="003A0121" w:rsidP="003A0121">
      <w:pPr>
        <w:pStyle w:val="ListParagraph"/>
        <w:numPr>
          <w:ilvl w:val="0"/>
          <w:numId w:val="9"/>
        </w:numPr>
        <w:tabs>
          <w:tab w:val="left" w:pos="810"/>
        </w:tabs>
        <w:spacing w:before="40" w:after="40" w:line="288" w:lineRule="auto"/>
        <w:contextualSpacing w:val="0"/>
        <w:jc w:val="both"/>
        <w:rPr>
          <w:rFonts w:ascii="Times New Roman" w:hAnsi="Times New Roman"/>
          <w:i/>
          <w:sz w:val="26"/>
          <w:szCs w:val="26"/>
        </w:rPr>
      </w:pPr>
      <w:r>
        <w:rPr>
          <w:rFonts w:ascii="Times New Roman" w:hAnsi="Times New Roman"/>
          <w:i/>
          <w:sz w:val="26"/>
          <w:szCs w:val="26"/>
        </w:rPr>
        <w:t>Khách hàng</w:t>
      </w:r>
      <w:r w:rsidRPr="004F092B">
        <w:rPr>
          <w:rFonts w:ascii="Times New Roman" w:hAnsi="Times New Roman"/>
          <w:i/>
          <w:sz w:val="26"/>
          <w:szCs w:val="26"/>
        </w:rPr>
        <w:t xml:space="preserve"> </w:t>
      </w:r>
      <w:r>
        <w:rPr>
          <w:rFonts w:ascii="Times New Roman" w:hAnsi="Times New Roman"/>
          <w:i/>
          <w:sz w:val="26"/>
          <w:szCs w:val="26"/>
        </w:rPr>
        <w:t>có thể nhận giải thưởng bằng hiện vật hoặc tiền chuyển khoản vào tài khoản có giá trị tương đương giải thưởng đã công bố.</w:t>
      </w:r>
    </w:p>
    <w:p w:rsidR="003A0121" w:rsidRDefault="003A0121" w:rsidP="003A0121">
      <w:pPr>
        <w:pStyle w:val="ListParagraph"/>
        <w:numPr>
          <w:ilvl w:val="0"/>
          <w:numId w:val="9"/>
        </w:numPr>
        <w:tabs>
          <w:tab w:val="left" w:pos="810"/>
        </w:tabs>
        <w:spacing w:before="40" w:after="40" w:line="288" w:lineRule="auto"/>
        <w:contextualSpacing w:val="0"/>
        <w:jc w:val="both"/>
        <w:rPr>
          <w:rFonts w:ascii="Times New Roman" w:hAnsi="Times New Roman"/>
          <w:i/>
          <w:sz w:val="26"/>
          <w:szCs w:val="26"/>
        </w:rPr>
      </w:pPr>
      <w:r>
        <w:rPr>
          <w:rFonts w:ascii="Times New Roman" w:hAnsi="Times New Roman"/>
          <w:i/>
          <w:sz w:val="26"/>
          <w:szCs w:val="26"/>
        </w:rPr>
        <w:t>Đối với giải thưởng hiện vật, giá trị giải thưởng đã bao gồm 10% VAT</w:t>
      </w:r>
    </w:p>
    <w:p w:rsidR="003A0121" w:rsidRPr="003A0121" w:rsidRDefault="003A0121" w:rsidP="003A0121">
      <w:pPr>
        <w:pStyle w:val="ListParagraph"/>
        <w:numPr>
          <w:ilvl w:val="0"/>
          <w:numId w:val="9"/>
        </w:numPr>
        <w:tabs>
          <w:tab w:val="left" w:pos="810"/>
        </w:tabs>
        <w:spacing w:before="40" w:after="40" w:line="288" w:lineRule="auto"/>
        <w:contextualSpacing w:val="0"/>
        <w:jc w:val="both"/>
        <w:rPr>
          <w:rFonts w:ascii="Times New Roman" w:hAnsi="Times New Roman"/>
          <w:i/>
          <w:sz w:val="26"/>
          <w:szCs w:val="26"/>
        </w:rPr>
      </w:pPr>
      <w:r>
        <w:rPr>
          <w:rFonts w:ascii="Times New Roman" w:hAnsi="Times New Roman"/>
          <w:i/>
          <w:sz w:val="26"/>
          <w:szCs w:val="26"/>
        </w:rPr>
        <w:t>Giá trị giải thưởng không bao gồm thuế thu nhập cá nhân.</w:t>
      </w:r>
    </w:p>
    <w:p w:rsidR="003A0121" w:rsidRDefault="00F504BF" w:rsidP="00C50C7D">
      <w:pPr>
        <w:spacing w:line="288" w:lineRule="auto"/>
        <w:jc w:val="both"/>
        <w:rPr>
          <w:bCs/>
          <w:i/>
          <w:sz w:val="26"/>
          <w:szCs w:val="26"/>
        </w:rPr>
      </w:pPr>
      <w:r w:rsidRPr="003B318A">
        <w:rPr>
          <w:bCs/>
          <w:sz w:val="26"/>
          <w:szCs w:val="26"/>
        </w:rPr>
        <w:t xml:space="preserve">Tổng trị giá giải thưởng: </w:t>
      </w:r>
      <w:r w:rsidR="001D010A" w:rsidRPr="003B318A">
        <w:rPr>
          <w:b/>
          <w:sz w:val="26"/>
          <w:szCs w:val="26"/>
        </w:rPr>
        <w:t xml:space="preserve">570.000.000 </w:t>
      </w:r>
      <w:r w:rsidRPr="003B318A">
        <w:rPr>
          <w:b/>
          <w:bCs/>
          <w:sz w:val="26"/>
          <w:szCs w:val="26"/>
        </w:rPr>
        <w:t>đồng</w:t>
      </w:r>
      <w:r w:rsidR="001A4458" w:rsidRPr="003B318A">
        <w:rPr>
          <w:bCs/>
          <w:sz w:val="26"/>
          <w:szCs w:val="26"/>
        </w:rPr>
        <w:t>, chiếm 4% tổng giá trị hàng hóa dịch vụ khuyến mại</w:t>
      </w:r>
      <w:r w:rsidR="001A4458" w:rsidRPr="003B318A">
        <w:rPr>
          <w:bCs/>
          <w:i/>
          <w:sz w:val="26"/>
          <w:szCs w:val="26"/>
        </w:rPr>
        <w:t xml:space="preserve"> </w:t>
      </w:r>
    </w:p>
    <w:p w:rsidR="00F61765" w:rsidRDefault="00F61765" w:rsidP="00C50C7D">
      <w:pPr>
        <w:spacing w:line="288" w:lineRule="auto"/>
        <w:jc w:val="both"/>
        <w:rPr>
          <w:bCs/>
          <w:i/>
          <w:sz w:val="26"/>
          <w:szCs w:val="26"/>
        </w:rPr>
      </w:pPr>
    </w:p>
    <w:p w:rsidR="00F61765" w:rsidRPr="003B318A" w:rsidRDefault="00F61765" w:rsidP="00C50C7D">
      <w:pPr>
        <w:spacing w:line="288" w:lineRule="auto"/>
        <w:jc w:val="both"/>
        <w:rPr>
          <w:bCs/>
          <w:i/>
          <w:sz w:val="26"/>
          <w:szCs w:val="26"/>
        </w:rPr>
      </w:pPr>
    </w:p>
    <w:p w:rsidR="003A0121" w:rsidRPr="003A0121" w:rsidRDefault="00F504BF" w:rsidP="003A0121">
      <w:pPr>
        <w:pStyle w:val="ListParagraph"/>
        <w:numPr>
          <w:ilvl w:val="0"/>
          <w:numId w:val="1"/>
        </w:numPr>
        <w:tabs>
          <w:tab w:val="left" w:pos="360"/>
        </w:tabs>
        <w:spacing w:line="288" w:lineRule="auto"/>
        <w:ind w:hanging="720"/>
        <w:jc w:val="both"/>
        <w:rPr>
          <w:rFonts w:ascii="Times New Roman" w:hAnsi="Times New Roman"/>
          <w:bCs/>
          <w:sz w:val="26"/>
          <w:szCs w:val="26"/>
          <w:lang w:val="vi-VN"/>
        </w:rPr>
      </w:pPr>
      <w:r w:rsidRPr="003B318A">
        <w:rPr>
          <w:rFonts w:ascii="Times New Roman" w:hAnsi="Times New Roman"/>
          <w:b/>
          <w:bCs/>
          <w:color w:val="000000"/>
          <w:sz w:val="26"/>
          <w:szCs w:val="26"/>
          <w:lang w:val="vi-VN"/>
        </w:rPr>
        <w:t>Nội dung chi tiết chương trình khuyến mại:</w:t>
      </w:r>
    </w:p>
    <w:p w:rsidR="00F504BF" w:rsidRPr="003A0121" w:rsidRDefault="00F504BF" w:rsidP="003A0121">
      <w:pPr>
        <w:pStyle w:val="ListParagraph"/>
        <w:tabs>
          <w:tab w:val="left" w:pos="360"/>
        </w:tabs>
        <w:spacing w:line="288" w:lineRule="auto"/>
        <w:ind w:left="0"/>
        <w:jc w:val="both"/>
        <w:rPr>
          <w:rFonts w:ascii="Times New Roman" w:hAnsi="Times New Roman"/>
          <w:bCs/>
          <w:sz w:val="26"/>
          <w:szCs w:val="26"/>
          <w:lang w:val="vi-VN"/>
        </w:rPr>
      </w:pPr>
      <w:r w:rsidRPr="003A0121">
        <w:rPr>
          <w:rFonts w:ascii="Times New Roman" w:hAnsi="Times New Roman"/>
          <w:b/>
          <w:i/>
          <w:color w:val="000000"/>
          <w:sz w:val="26"/>
          <w:szCs w:val="26"/>
          <w:lang w:val="pt-BR"/>
        </w:rPr>
        <w:lastRenderedPageBreak/>
        <w:t>8.1</w:t>
      </w:r>
      <w:r w:rsidRPr="003A0121">
        <w:rPr>
          <w:rFonts w:ascii="Times New Roman" w:hAnsi="Times New Roman"/>
          <w:b/>
          <w:i/>
          <w:color w:val="000000"/>
          <w:sz w:val="26"/>
          <w:szCs w:val="26"/>
          <w:lang w:val="pt-BR"/>
        </w:rPr>
        <w:tab/>
        <w:t>Điều kiện, cách thức, thủ tục cụ thể khách hàng phải thực hiện để được tham gia chương trình khuyến mại:</w:t>
      </w:r>
    </w:p>
    <w:p w:rsidR="001A4458" w:rsidRPr="003B318A" w:rsidRDefault="001A4458" w:rsidP="001A4458">
      <w:pPr>
        <w:tabs>
          <w:tab w:val="left" w:pos="630"/>
          <w:tab w:val="left" w:pos="1080"/>
        </w:tabs>
        <w:suppressAutoHyphens/>
        <w:spacing w:line="288" w:lineRule="auto"/>
        <w:ind w:left="450" w:hanging="450"/>
        <w:jc w:val="both"/>
        <w:rPr>
          <w:color w:val="000000"/>
          <w:sz w:val="26"/>
          <w:szCs w:val="26"/>
          <w:lang w:val="pt-BR"/>
        </w:rPr>
      </w:pPr>
      <w:r w:rsidRPr="003B318A">
        <w:rPr>
          <w:color w:val="000000"/>
          <w:sz w:val="26"/>
          <w:szCs w:val="26"/>
        </w:rPr>
        <w:t>-     Mỗi giao dịch tài chính hợp lệ trên POS giá trị 200.000 đồng trở lên được BIDV cấp   01 mã số tham dự.</w:t>
      </w:r>
    </w:p>
    <w:p w:rsidR="006E5193" w:rsidRDefault="00F504BF" w:rsidP="001A4458">
      <w:pPr>
        <w:tabs>
          <w:tab w:val="left" w:pos="450"/>
        </w:tabs>
        <w:spacing w:line="288" w:lineRule="auto"/>
        <w:ind w:left="426" w:hanging="426"/>
        <w:jc w:val="both"/>
        <w:rPr>
          <w:sz w:val="26"/>
          <w:szCs w:val="26"/>
        </w:rPr>
      </w:pPr>
      <w:r w:rsidRPr="003B318A">
        <w:rPr>
          <w:sz w:val="26"/>
          <w:szCs w:val="26"/>
          <w:lang w:val="vi-VN"/>
        </w:rPr>
        <w:t>-</w:t>
      </w:r>
      <w:r w:rsidRPr="003B318A">
        <w:rPr>
          <w:sz w:val="26"/>
          <w:szCs w:val="26"/>
          <w:lang w:val="vi-VN"/>
        </w:rPr>
        <w:tab/>
      </w:r>
      <w:r w:rsidRPr="003B318A">
        <w:rPr>
          <w:sz w:val="26"/>
          <w:szCs w:val="26"/>
        </w:rPr>
        <w:t>Khách hàng</w:t>
      </w:r>
      <w:r w:rsidR="009428A5" w:rsidRPr="003B318A">
        <w:rPr>
          <w:sz w:val="26"/>
          <w:szCs w:val="26"/>
        </w:rPr>
        <w:t xml:space="preserve"> </w:t>
      </w:r>
      <w:r w:rsidR="00B22459">
        <w:rPr>
          <w:sz w:val="26"/>
          <w:szCs w:val="26"/>
        </w:rPr>
        <w:t xml:space="preserve">là chủ </w:t>
      </w:r>
      <w:r w:rsidR="006E5193" w:rsidRPr="003B318A">
        <w:rPr>
          <w:sz w:val="26"/>
          <w:szCs w:val="26"/>
        </w:rPr>
        <w:t xml:space="preserve">thẻ </w:t>
      </w:r>
      <w:r w:rsidR="00B22459">
        <w:rPr>
          <w:sz w:val="26"/>
          <w:szCs w:val="26"/>
        </w:rPr>
        <w:t xml:space="preserve">BIDV </w:t>
      </w:r>
      <w:r w:rsidR="004F6001">
        <w:rPr>
          <w:sz w:val="26"/>
          <w:szCs w:val="26"/>
        </w:rPr>
        <w:t>S</w:t>
      </w:r>
      <w:r w:rsidR="00B22459">
        <w:rPr>
          <w:sz w:val="26"/>
          <w:szCs w:val="26"/>
        </w:rPr>
        <w:t>mart</w:t>
      </w:r>
      <w:r w:rsidR="006E5193" w:rsidRPr="003B318A">
        <w:rPr>
          <w:sz w:val="26"/>
          <w:szCs w:val="26"/>
        </w:rPr>
        <w:t xml:space="preserve"> thỏa mãn điều kiện phát sinh giao dịch tài chính hợp lệ trên POS. </w:t>
      </w:r>
    </w:p>
    <w:p w:rsidR="00B22459" w:rsidRDefault="00B22459" w:rsidP="00B22459">
      <w:pPr>
        <w:spacing w:before="120" w:after="120" w:line="26" w:lineRule="atLeast"/>
        <w:ind w:left="450"/>
        <w:jc w:val="both"/>
        <w:rPr>
          <w:bCs/>
          <w:color w:val="000000" w:themeColor="text1"/>
          <w:sz w:val="26"/>
          <w:szCs w:val="26"/>
        </w:rPr>
      </w:pPr>
      <w:r w:rsidRPr="00B22459">
        <w:rPr>
          <w:color w:val="000000" w:themeColor="text1"/>
          <w:sz w:val="25"/>
          <w:szCs w:val="25"/>
        </w:rPr>
        <w:t>+</w:t>
      </w:r>
      <w:r w:rsidRPr="00B22459">
        <w:rPr>
          <w:color w:val="000000" w:themeColor="text1"/>
          <w:sz w:val="26"/>
          <w:szCs w:val="26"/>
        </w:rPr>
        <w:t xml:space="preserve"> Các giao dịch thanh toán hợp lệ của chủ thẻ BIDV Smart thanh toán trên POS BIDV (</w:t>
      </w:r>
      <w:r w:rsidRPr="00B22459">
        <w:rPr>
          <w:bCs/>
          <w:color w:val="000000" w:themeColor="text1"/>
          <w:sz w:val="26"/>
          <w:szCs w:val="26"/>
        </w:rPr>
        <w:t>bao gồm giao dịch thanh toán trên POS qua ứng dụng SamsungPay nhưng không bao gồm giao dịch thanh toán QR qua BIDV Pay+) được ghi nhận th</w:t>
      </w:r>
      <w:r w:rsidR="00EE3096">
        <w:rPr>
          <w:bCs/>
          <w:color w:val="000000" w:themeColor="text1"/>
          <w:sz w:val="26"/>
          <w:szCs w:val="26"/>
        </w:rPr>
        <w:t>ành công trên hệ thống của BIDV.</w:t>
      </w:r>
      <w:r w:rsidRPr="00B22459">
        <w:rPr>
          <w:bCs/>
          <w:color w:val="000000" w:themeColor="text1"/>
          <w:sz w:val="26"/>
          <w:szCs w:val="26"/>
        </w:rPr>
        <w:t>Thời gian giao dịch được căn cứ vào dữ liệu ghi nhận thành công trên hệ thống BIDV.</w:t>
      </w:r>
    </w:p>
    <w:p w:rsidR="004F6001" w:rsidRDefault="004F6001" w:rsidP="004F6001">
      <w:pPr>
        <w:spacing w:before="120" w:after="120" w:line="26" w:lineRule="atLeast"/>
        <w:ind w:left="450"/>
        <w:jc w:val="both"/>
        <w:rPr>
          <w:sz w:val="25"/>
          <w:szCs w:val="25"/>
        </w:rPr>
      </w:pPr>
      <w:r>
        <w:rPr>
          <w:sz w:val="25"/>
          <w:szCs w:val="25"/>
        </w:rPr>
        <w:t xml:space="preserve">+ </w:t>
      </w:r>
      <w:r w:rsidRPr="00B22459">
        <w:rPr>
          <w:sz w:val="25"/>
          <w:szCs w:val="25"/>
        </w:rPr>
        <w:t xml:space="preserve">Các giao dịch </w:t>
      </w:r>
      <w:r>
        <w:rPr>
          <w:sz w:val="25"/>
          <w:szCs w:val="25"/>
        </w:rPr>
        <w:t xml:space="preserve">thanh toán hợp lệ </w:t>
      </w:r>
      <w:r w:rsidRPr="00B22459">
        <w:rPr>
          <w:sz w:val="25"/>
          <w:szCs w:val="25"/>
        </w:rPr>
        <w:t>của chủ thẻ</w:t>
      </w:r>
      <w:r>
        <w:rPr>
          <w:sz w:val="25"/>
          <w:szCs w:val="25"/>
        </w:rPr>
        <w:t xml:space="preserve"> BIDV Smart </w:t>
      </w:r>
      <w:r w:rsidRPr="00B22459">
        <w:rPr>
          <w:sz w:val="25"/>
          <w:szCs w:val="25"/>
        </w:rPr>
        <w:t xml:space="preserve">chi tiêu/ thanh toán trên POS của Ngân hàng thanh toán khác với BIDV đồng thời phải ghi nhận thành công qua hệ thống NAPAS. </w:t>
      </w:r>
    </w:p>
    <w:p w:rsidR="004F6001" w:rsidRPr="004F6001" w:rsidRDefault="004F6001" w:rsidP="004F6001">
      <w:pPr>
        <w:pStyle w:val="ListParagraph"/>
        <w:numPr>
          <w:ilvl w:val="0"/>
          <w:numId w:val="11"/>
        </w:numPr>
        <w:spacing w:before="120" w:after="120" w:line="26" w:lineRule="atLeast"/>
        <w:ind w:left="450" w:hanging="450"/>
        <w:jc w:val="both"/>
        <w:rPr>
          <w:rFonts w:ascii="Times New Roman" w:hAnsi="Times New Roman"/>
          <w:sz w:val="26"/>
          <w:szCs w:val="26"/>
        </w:rPr>
      </w:pPr>
      <w:r w:rsidRPr="004F6001">
        <w:rPr>
          <w:rFonts w:ascii="Times New Roman" w:hAnsi="Times New Roman"/>
          <w:sz w:val="26"/>
          <w:szCs w:val="26"/>
        </w:rPr>
        <w:t>Thẻ không ở trạng thái đóng vào thời điểm xét thưởng</w:t>
      </w:r>
    </w:p>
    <w:p w:rsidR="00B22459" w:rsidRPr="004F6001" w:rsidRDefault="00B22459" w:rsidP="004F6001">
      <w:pPr>
        <w:pStyle w:val="ListParagraph"/>
        <w:numPr>
          <w:ilvl w:val="0"/>
          <w:numId w:val="11"/>
        </w:numPr>
        <w:spacing w:before="120" w:after="120" w:line="26" w:lineRule="atLeast"/>
        <w:ind w:left="450" w:hanging="450"/>
        <w:jc w:val="both"/>
        <w:rPr>
          <w:rFonts w:ascii="Times New Roman" w:hAnsi="Times New Roman"/>
          <w:sz w:val="25"/>
          <w:szCs w:val="25"/>
        </w:rPr>
      </w:pPr>
      <w:r w:rsidRPr="00B22459">
        <w:rPr>
          <w:rFonts w:ascii="Times New Roman" w:hAnsi="Times New Roman"/>
          <w:sz w:val="26"/>
          <w:szCs w:val="26"/>
        </w:rPr>
        <w:t>Trong Danh sách giao dịch xét thưởng, nếu có bất kỳ giao dịch nào nghi vấn Khách hàng lợi dụng Chương trình để trục lợi (dựa trên thông tin về thời gian, số tiền giao dịch hoặc các yếu tố</w:t>
      </w:r>
      <w:r w:rsidR="004F6001">
        <w:rPr>
          <w:rFonts w:ascii="Times New Roman" w:hAnsi="Times New Roman"/>
          <w:sz w:val="26"/>
          <w:szCs w:val="26"/>
        </w:rPr>
        <w:t xml:space="preserve"> khác),</w:t>
      </w:r>
      <w:r w:rsidRPr="00B22459">
        <w:rPr>
          <w:rFonts w:ascii="Times New Roman" w:hAnsi="Times New Roman"/>
          <w:sz w:val="26"/>
          <w:szCs w:val="26"/>
        </w:rPr>
        <w:t xml:space="preserve"> khách hàng</w:t>
      </w:r>
      <w:r w:rsidR="004F6001">
        <w:rPr>
          <w:rFonts w:ascii="Times New Roman" w:hAnsi="Times New Roman"/>
          <w:sz w:val="26"/>
          <w:szCs w:val="26"/>
        </w:rPr>
        <w:t xml:space="preserve"> sẽ được yêu cầu</w:t>
      </w:r>
      <w:r w:rsidRPr="00B22459">
        <w:rPr>
          <w:rFonts w:ascii="Times New Roman" w:hAnsi="Times New Roman"/>
          <w:sz w:val="26"/>
          <w:szCs w:val="26"/>
        </w:rPr>
        <w:t xml:space="preserve"> cung cấp tài liệu, thông tin giao dịch để chứng minh các giao dịch đã thực hiện là hợp lệ. Nếu khách hàng từ chối cung cấp tài liệu và thông tin trên, </w:t>
      </w:r>
      <w:r w:rsidR="004F6001">
        <w:rPr>
          <w:rFonts w:ascii="Times New Roman" w:hAnsi="Times New Roman"/>
          <w:sz w:val="26"/>
          <w:szCs w:val="26"/>
        </w:rPr>
        <w:t>giao dịch có thể bị loại</w:t>
      </w:r>
      <w:r w:rsidRPr="00B22459">
        <w:rPr>
          <w:rFonts w:ascii="Times New Roman" w:hAnsi="Times New Roman"/>
          <w:sz w:val="26"/>
          <w:szCs w:val="26"/>
        </w:rPr>
        <w:t xml:space="preserve"> khỏi danh sách trúng thưởng. </w:t>
      </w:r>
    </w:p>
    <w:p w:rsidR="00F504BF" w:rsidRPr="003B318A" w:rsidRDefault="00F441B0" w:rsidP="00C50C7D">
      <w:pPr>
        <w:spacing w:line="288" w:lineRule="auto"/>
        <w:rPr>
          <w:b/>
          <w:i/>
          <w:color w:val="000000"/>
          <w:sz w:val="26"/>
          <w:szCs w:val="26"/>
          <w:lang w:val="pt-BR"/>
        </w:rPr>
      </w:pPr>
      <w:r w:rsidRPr="003B318A">
        <w:rPr>
          <w:b/>
          <w:i/>
          <w:color w:val="000000"/>
          <w:sz w:val="26"/>
          <w:szCs w:val="26"/>
          <w:lang w:val="pt-BR"/>
        </w:rPr>
        <w:t>8</w:t>
      </w:r>
      <w:r w:rsidR="003B318A">
        <w:rPr>
          <w:b/>
          <w:i/>
          <w:color w:val="000000"/>
          <w:sz w:val="26"/>
          <w:szCs w:val="26"/>
          <w:lang w:val="pt-BR"/>
        </w:rPr>
        <w:t xml:space="preserve">.2 </w:t>
      </w:r>
      <w:r w:rsidRPr="003B318A">
        <w:rPr>
          <w:b/>
          <w:i/>
          <w:color w:val="000000"/>
          <w:sz w:val="26"/>
          <w:szCs w:val="26"/>
          <w:lang w:val="pt-BR"/>
        </w:rPr>
        <w:t xml:space="preserve"> </w:t>
      </w:r>
      <w:r w:rsidR="00F504BF" w:rsidRPr="003B318A">
        <w:rPr>
          <w:b/>
          <w:i/>
          <w:color w:val="000000"/>
          <w:sz w:val="26"/>
          <w:szCs w:val="26"/>
          <w:lang w:val="pt-BR"/>
        </w:rPr>
        <w:t>Thời gian, cách thức phát hành bằng chứng xác định trúng thưởng:</w:t>
      </w:r>
    </w:p>
    <w:p w:rsidR="00F504BF" w:rsidRPr="003B318A" w:rsidRDefault="003B318A" w:rsidP="003B318A">
      <w:pPr>
        <w:spacing w:line="288" w:lineRule="auto"/>
        <w:ind w:left="450" w:hanging="450"/>
        <w:jc w:val="both"/>
        <w:rPr>
          <w:sz w:val="26"/>
          <w:szCs w:val="26"/>
          <w:lang w:val="pt-BR"/>
        </w:rPr>
      </w:pPr>
      <w:r>
        <w:rPr>
          <w:sz w:val="26"/>
          <w:szCs w:val="26"/>
          <w:lang w:val="pt-BR"/>
        </w:rPr>
        <w:t xml:space="preserve">-   </w:t>
      </w:r>
      <w:r w:rsidR="004F6001">
        <w:rPr>
          <w:sz w:val="26"/>
          <w:szCs w:val="26"/>
          <w:lang w:val="pt-BR"/>
        </w:rPr>
        <w:t xml:space="preserve"> </w:t>
      </w:r>
      <w:r w:rsidR="00F504BF" w:rsidRPr="003B318A">
        <w:rPr>
          <w:sz w:val="26"/>
          <w:szCs w:val="26"/>
          <w:lang w:val="pt-BR"/>
        </w:rPr>
        <w:t xml:space="preserve">Ngân hàng TMCP Đầu tư và Phát triển Việt Nam (BIDV) quản lý và cấp số dự thưởng cho khách hàng tham gia chương trình </w:t>
      </w:r>
      <w:r w:rsidR="00DF1E2F" w:rsidRPr="003B318A">
        <w:rPr>
          <w:sz w:val="26"/>
          <w:szCs w:val="26"/>
          <w:lang w:val="pt-BR"/>
        </w:rPr>
        <w:t>qua hình thức quay số điện tử</w:t>
      </w:r>
      <w:r w:rsidR="00F504BF" w:rsidRPr="003B318A">
        <w:rPr>
          <w:sz w:val="26"/>
          <w:szCs w:val="26"/>
          <w:lang w:val="pt-BR"/>
        </w:rPr>
        <w:t>.</w:t>
      </w:r>
    </w:p>
    <w:p w:rsidR="00F504BF" w:rsidRPr="003B318A" w:rsidRDefault="00F504BF" w:rsidP="00C50C7D">
      <w:pPr>
        <w:spacing w:line="288" w:lineRule="auto"/>
        <w:ind w:left="426" w:hanging="426"/>
        <w:jc w:val="both"/>
        <w:rPr>
          <w:sz w:val="26"/>
          <w:szCs w:val="26"/>
          <w:lang w:val="pt-BR"/>
        </w:rPr>
      </w:pPr>
      <w:r w:rsidRPr="003B318A">
        <w:rPr>
          <w:b/>
          <w:sz w:val="26"/>
          <w:szCs w:val="26"/>
          <w:lang w:val="pt-BR"/>
        </w:rPr>
        <w:t>-</w:t>
      </w:r>
      <w:r w:rsidRPr="003B318A">
        <w:rPr>
          <w:b/>
          <w:sz w:val="26"/>
          <w:szCs w:val="26"/>
          <w:lang w:val="pt-BR"/>
        </w:rPr>
        <w:tab/>
      </w:r>
      <w:r w:rsidRPr="003B318A">
        <w:rPr>
          <w:sz w:val="26"/>
          <w:szCs w:val="26"/>
          <w:lang w:val="pt-BR"/>
        </w:rPr>
        <w:t>Mã số tham dự sẽ được BIDV công bố trên website của BIDV (</w:t>
      </w:r>
      <w:hyperlink r:id="rId8" w:history="1">
        <w:r w:rsidRPr="003B318A">
          <w:rPr>
            <w:rStyle w:val="Hyperlink"/>
            <w:sz w:val="26"/>
            <w:szCs w:val="26"/>
            <w:lang w:val="pt-BR"/>
          </w:rPr>
          <w:t>www.bidv.com.vn</w:t>
        </w:r>
      </w:hyperlink>
      <w:r w:rsidRPr="003B318A">
        <w:rPr>
          <w:sz w:val="26"/>
          <w:szCs w:val="26"/>
          <w:lang w:val="pt-BR"/>
        </w:rPr>
        <w:t xml:space="preserve">) </w:t>
      </w:r>
      <w:r w:rsidR="00DF1E2F" w:rsidRPr="003B318A">
        <w:rPr>
          <w:sz w:val="26"/>
          <w:szCs w:val="26"/>
          <w:lang w:val="pt-BR"/>
        </w:rPr>
        <w:t xml:space="preserve">và qua email khách hàng đã đăng ký với BIDV </w:t>
      </w:r>
      <w:r w:rsidR="00017D87" w:rsidRPr="003B318A">
        <w:rPr>
          <w:sz w:val="26"/>
          <w:szCs w:val="26"/>
          <w:lang w:val="pt-BR"/>
        </w:rPr>
        <w:t xml:space="preserve">tối thiểu </w:t>
      </w:r>
      <w:r w:rsidRPr="003B318A">
        <w:rPr>
          <w:b/>
          <w:sz w:val="26"/>
          <w:szCs w:val="26"/>
          <w:lang w:val="pt-BR"/>
        </w:rPr>
        <w:t xml:space="preserve">01 ngày làm việc </w:t>
      </w:r>
      <w:r w:rsidRPr="003B318A">
        <w:rPr>
          <w:sz w:val="26"/>
          <w:szCs w:val="26"/>
          <w:lang w:val="pt-BR"/>
        </w:rPr>
        <w:t>trước ngày quay số</w:t>
      </w:r>
      <w:r w:rsidR="006E5193" w:rsidRPr="003B318A">
        <w:rPr>
          <w:sz w:val="26"/>
          <w:szCs w:val="26"/>
          <w:lang w:val="pt-BR"/>
        </w:rPr>
        <w:t xml:space="preserve"> (</w:t>
      </w:r>
      <w:r w:rsidR="0089507B">
        <w:rPr>
          <w:sz w:val="26"/>
          <w:szCs w:val="26"/>
          <w:lang w:val="pt-BR"/>
        </w:rPr>
        <w:t>25/11/2020</w:t>
      </w:r>
      <w:r w:rsidR="003B318A">
        <w:rPr>
          <w:sz w:val="26"/>
          <w:szCs w:val="26"/>
          <w:lang w:val="pt-BR"/>
        </w:rPr>
        <w:t>)</w:t>
      </w:r>
    </w:p>
    <w:p w:rsidR="00F504BF" w:rsidRPr="003B318A" w:rsidRDefault="0082744B" w:rsidP="00C50C7D">
      <w:pPr>
        <w:spacing w:line="288" w:lineRule="auto"/>
        <w:jc w:val="both"/>
        <w:rPr>
          <w:b/>
          <w:i/>
          <w:color w:val="000000"/>
          <w:sz w:val="26"/>
          <w:szCs w:val="26"/>
          <w:lang w:val="pt-BR"/>
        </w:rPr>
      </w:pPr>
      <w:r w:rsidRPr="003B318A">
        <w:rPr>
          <w:b/>
          <w:bCs/>
          <w:i/>
          <w:color w:val="000000" w:themeColor="text1"/>
          <w:sz w:val="26"/>
          <w:szCs w:val="26"/>
          <w:lang w:val="pt-BR" w:eastAsia="vi-VN"/>
        </w:rPr>
        <w:t xml:space="preserve"> </w:t>
      </w:r>
      <w:r w:rsidR="00F441B0" w:rsidRPr="003B318A">
        <w:rPr>
          <w:b/>
          <w:i/>
          <w:color w:val="000000"/>
          <w:sz w:val="26"/>
          <w:szCs w:val="26"/>
          <w:lang w:val="pt-BR"/>
        </w:rPr>
        <w:t xml:space="preserve">8.3 </w:t>
      </w:r>
      <w:r w:rsidR="00F504BF" w:rsidRPr="003B318A">
        <w:rPr>
          <w:b/>
          <w:i/>
          <w:color w:val="000000"/>
          <w:sz w:val="26"/>
          <w:szCs w:val="26"/>
          <w:lang w:val="pt-BR"/>
        </w:rPr>
        <w:t>Quy định về bằng chứng xác định trúng thưởng</w:t>
      </w:r>
    </w:p>
    <w:p w:rsidR="00F504BF" w:rsidRPr="003B318A" w:rsidRDefault="00F504BF" w:rsidP="00C50C7D">
      <w:pPr>
        <w:pStyle w:val="ListParagraph"/>
        <w:numPr>
          <w:ilvl w:val="0"/>
          <w:numId w:val="4"/>
        </w:numPr>
        <w:spacing w:after="0" w:line="288" w:lineRule="auto"/>
        <w:ind w:left="426" w:hanging="426"/>
        <w:contextualSpacing w:val="0"/>
        <w:jc w:val="both"/>
        <w:rPr>
          <w:rFonts w:ascii="Times New Roman" w:hAnsi="Times New Roman"/>
          <w:sz w:val="26"/>
          <w:szCs w:val="26"/>
          <w:lang w:val="pt-BR"/>
        </w:rPr>
      </w:pPr>
      <w:r w:rsidRPr="003B318A">
        <w:rPr>
          <w:rFonts w:ascii="Times New Roman" w:hAnsi="Times New Roman"/>
          <w:sz w:val="26"/>
          <w:szCs w:val="26"/>
          <w:lang w:val="pt-BR"/>
        </w:rPr>
        <w:t>Hình thức mã số dự thưởng: Mã số dự thưởng là số tự nhiên nằm trong khoảng từ 000.001 đến 999.999.</w:t>
      </w:r>
    </w:p>
    <w:p w:rsidR="00F504BF" w:rsidRPr="003B318A" w:rsidRDefault="00F504BF" w:rsidP="00C50C7D">
      <w:pPr>
        <w:pStyle w:val="ListParagraph"/>
        <w:numPr>
          <w:ilvl w:val="0"/>
          <w:numId w:val="4"/>
        </w:numPr>
        <w:spacing w:after="0" w:line="288" w:lineRule="auto"/>
        <w:ind w:left="426" w:hanging="426"/>
        <w:contextualSpacing w:val="0"/>
        <w:jc w:val="both"/>
        <w:rPr>
          <w:rFonts w:ascii="Times New Roman" w:hAnsi="Times New Roman"/>
          <w:sz w:val="26"/>
          <w:szCs w:val="26"/>
          <w:lang w:val="pt-BR"/>
        </w:rPr>
      </w:pPr>
      <w:r w:rsidRPr="003B318A">
        <w:rPr>
          <w:rFonts w:ascii="Times New Roman" w:hAnsi="Times New Roman"/>
          <w:sz w:val="26"/>
          <w:szCs w:val="26"/>
          <w:lang w:val="pt-BR"/>
        </w:rPr>
        <w:t>Tổng số mã số dự thưởng tối đa BIDV phát hành trong thời gian khuyến mại là 999.999 mã.</w:t>
      </w:r>
    </w:p>
    <w:p w:rsidR="00100652" w:rsidRPr="003B318A" w:rsidRDefault="00100652" w:rsidP="00C50C7D">
      <w:pPr>
        <w:spacing w:line="288" w:lineRule="auto"/>
        <w:ind w:left="426" w:hanging="426"/>
        <w:jc w:val="both"/>
        <w:rPr>
          <w:sz w:val="26"/>
          <w:szCs w:val="26"/>
          <w:lang w:val="pt-BR"/>
        </w:rPr>
      </w:pPr>
      <w:r w:rsidRPr="003B318A">
        <w:rPr>
          <w:sz w:val="26"/>
          <w:szCs w:val="26"/>
          <w:lang w:val="pt-BR"/>
        </w:rPr>
        <w:t>-</w:t>
      </w:r>
      <w:r w:rsidRPr="003B318A">
        <w:rPr>
          <w:sz w:val="26"/>
          <w:szCs w:val="26"/>
          <w:lang w:val="pt-BR"/>
        </w:rPr>
        <w:tab/>
        <w:t>Mã số dự thưởng chỉ cấp cho chủ thẻ chính</w:t>
      </w:r>
      <w:r w:rsidR="008F0F35" w:rsidRPr="003B318A">
        <w:rPr>
          <w:sz w:val="26"/>
          <w:szCs w:val="26"/>
          <w:lang w:val="pt-BR"/>
        </w:rPr>
        <w:t xml:space="preserve">. </w:t>
      </w:r>
    </w:p>
    <w:p w:rsidR="00100652" w:rsidRPr="003B318A" w:rsidRDefault="00100652" w:rsidP="00C50C7D">
      <w:pPr>
        <w:spacing w:line="288" w:lineRule="auto"/>
        <w:ind w:left="426" w:hanging="426"/>
        <w:jc w:val="both"/>
        <w:rPr>
          <w:sz w:val="26"/>
          <w:szCs w:val="26"/>
          <w:lang w:val="pt-BR"/>
        </w:rPr>
      </w:pPr>
      <w:r w:rsidRPr="003B318A">
        <w:rPr>
          <w:sz w:val="26"/>
          <w:szCs w:val="26"/>
          <w:lang w:val="pt-BR"/>
        </w:rPr>
        <w:t xml:space="preserve">- </w:t>
      </w:r>
      <w:r w:rsidRPr="003B318A">
        <w:rPr>
          <w:sz w:val="26"/>
          <w:szCs w:val="26"/>
          <w:lang w:val="pt-BR"/>
        </w:rPr>
        <w:tab/>
        <w:t xml:space="preserve">Một khách hàng được </w:t>
      </w:r>
      <w:r w:rsidR="00845066" w:rsidRPr="003B318A">
        <w:rPr>
          <w:sz w:val="26"/>
          <w:szCs w:val="26"/>
          <w:lang w:val="pt-BR"/>
        </w:rPr>
        <w:t xml:space="preserve">tham dự nhiều mã số </w:t>
      </w:r>
      <w:r w:rsidR="008F0F35" w:rsidRPr="003B318A">
        <w:rPr>
          <w:sz w:val="26"/>
          <w:szCs w:val="26"/>
          <w:lang w:val="pt-BR"/>
        </w:rPr>
        <w:t xml:space="preserve">dự </w:t>
      </w:r>
      <w:r w:rsidR="00845066" w:rsidRPr="003B318A">
        <w:rPr>
          <w:sz w:val="26"/>
          <w:szCs w:val="26"/>
          <w:lang w:val="pt-BR"/>
        </w:rPr>
        <w:t>thưởng khác nhau</w:t>
      </w:r>
    </w:p>
    <w:p w:rsidR="00F504BF" w:rsidRPr="003B318A" w:rsidRDefault="00F504BF" w:rsidP="00C50C7D">
      <w:pPr>
        <w:tabs>
          <w:tab w:val="left" w:pos="390"/>
          <w:tab w:val="left" w:pos="1080"/>
        </w:tabs>
        <w:suppressAutoHyphens/>
        <w:spacing w:line="288" w:lineRule="auto"/>
        <w:ind w:left="426" w:hanging="426"/>
        <w:jc w:val="both"/>
        <w:rPr>
          <w:b/>
          <w:i/>
          <w:color w:val="000000"/>
          <w:sz w:val="26"/>
          <w:szCs w:val="26"/>
          <w:lang w:val="pt-BR"/>
        </w:rPr>
      </w:pPr>
      <w:r w:rsidRPr="003B318A">
        <w:rPr>
          <w:b/>
          <w:i/>
          <w:color w:val="000000"/>
          <w:sz w:val="26"/>
          <w:szCs w:val="26"/>
          <w:lang w:val="pt-BR"/>
        </w:rPr>
        <w:t>8.4 Thời gian, địa điểm và cách thức xác định trúng thưởng</w:t>
      </w:r>
    </w:p>
    <w:p w:rsidR="00F504BF" w:rsidRPr="003B318A" w:rsidRDefault="00F504BF" w:rsidP="00C50C7D">
      <w:pPr>
        <w:spacing w:line="288" w:lineRule="auto"/>
        <w:ind w:left="426" w:hanging="426"/>
        <w:jc w:val="both"/>
        <w:rPr>
          <w:sz w:val="26"/>
          <w:szCs w:val="26"/>
          <w:lang w:val="pt-BR"/>
        </w:rPr>
      </w:pPr>
      <w:r w:rsidRPr="003B318A">
        <w:rPr>
          <w:b/>
          <w:color w:val="000000"/>
          <w:sz w:val="26"/>
          <w:szCs w:val="26"/>
          <w:lang w:val="pt-BR"/>
        </w:rPr>
        <w:t>-</w:t>
      </w:r>
      <w:r w:rsidRPr="003B318A">
        <w:rPr>
          <w:b/>
          <w:color w:val="000000"/>
          <w:sz w:val="26"/>
          <w:szCs w:val="26"/>
          <w:lang w:val="pt-BR"/>
        </w:rPr>
        <w:tab/>
      </w:r>
      <w:r w:rsidRPr="003B318A">
        <w:rPr>
          <w:b/>
          <w:sz w:val="26"/>
          <w:szCs w:val="26"/>
          <w:lang w:val="pt-BR"/>
        </w:rPr>
        <w:t>Thời gian</w:t>
      </w:r>
      <w:r w:rsidRPr="003B318A">
        <w:rPr>
          <w:sz w:val="26"/>
          <w:szCs w:val="26"/>
          <w:lang w:val="pt-BR"/>
        </w:rPr>
        <w:t xml:space="preserve">: </w:t>
      </w:r>
      <w:r w:rsidR="0089507B">
        <w:rPr>
          <w:sz w:val="26"/>
          <w:szCs w:val="26"/>
          <w:lang w:val="pt-BR"/>
        </w:rPr>
        <w:t>25/11/2020</w:t>
      </w:r>
    </w:p>
    <w:p w:rsidR="00F504BF" w:rsidRPr="003B318A" w:rsidRDefault="00F504BF" w:rsidP="00C50C7D">
      <w:pPr>
        <w:spacing w:line="288" w:lineRule="auto"/>
        <w:ind w:left="426" w:hanging="426"/>
        <w:jc w:val="both"/>
        <w:rPr>
          <w:sz w:val="26"/>
          <w:szCs w:val="26"/>
          <w:lang w:val="pt-BR"/>
        </w:rPr>
      </w:pPr>
      <w:r w:rsidRPr="003B318A">
        <w:rPr>
          <w:b/>
          <w:color w:val="000000"/>
          <w:sz w:val="26"/>
          <w:szCs w:val="26"/>
          <w:lang w:val="pt-BR"/>
        </w:rPr>
        <w:t xml:space="preserve">- </w:t>
      </w:r>
      <w:r w:rsidRPr="003B318A">
        <w:rPr>
          <w:b/>
          <w:color w:val="000000"/>
          <w:sz w:val="26"/>
          <w:szCs w:val="26"/>
          <w:lang w:val="pt-BR"/>
        </w:rPr>
        <w:tab/>
        <w:t xml:space="preserve">Địa điểm: </w:t>
      </w:r>
      <w:r w:rsidRPr="003B318A">
        <w:rPr>
          <w:sz w:val="26"/>
          <w:szCs w:val="26"/>
          <w:lang w:val="pt-BR"/>
        </w:rPr>
        <w:t>Lễ quay số xác định trúng thưởng dự kiến tổ chức tại: Trung tâm Thẻ BIDV, tầng 12 tháp A VinCom, 191 Bà Triệu, Hai Bà Trưng, Hà Nội.</w:t>
      </w:r>
    </w:p>
    <w:p w:rsidR="00F504BF" w:rsidRPr="003B318A" w:rsidRDefault="00F504BF" w:rsidP="00C50C7D">
      <w:pPr>
        <w:spacing w:line="288" w:lineRule="auto"/>
        <w:ind w:left="426" w:hanging="426"/>
        <w:jc w:val="both"/>
        <w:rPr>
          <w:sz w:val="26"/>
          <w:szCs w:val="26"/>
          <w:lang w:val="pt-BR"/>
        </w:rPr>
      </w:pPr>
      <w:r w:rsidRPr="003B318A">
        <w:rPr>
          <w:sz w:val="26"/>
          <w:szCs w:val="26"/>
          <w:lang w:val="pt-BR"/>
        </w:rPr>
        <w:t>-</w:t>
      </w:r>
      <w:r w:rsidRPr="003B318A">
        <w:rPr>
          <w:sz w:val="26"/>
          <w:szCs w:val="26"/>
          <w:lang w:val="pt-BR"/>
        </w:rPr>
        <w:tab/>
      </w:r>
      <w:r w:rsidRPr="003B318A">
        <w:rPr>
          <w:b/>
          <w:sz w:val="26"/>
          <w:szCs w:val="26"/>
          <w:lang w:val="pt-BR"/>
        </w:rPr>
        <w:t>Cách thức xác định trúng thưởng:</w:t>
      </w:r>
      <w:r w:rsidRPr="003B318A">
        <w:rPr>
          <w:sz w:val="26"/>
          <w:szCs w:val="26"/>
          <w:lang w:val="pt-BR"/>
        </w:rPr>
        <w:t xml:space="preserve"> Dựa trên số dự thưởng được BIDV phát hà</w:t>
      </w:r>
      <w:r w:rsidR="00F945EC" w:rsidRPr="003B318A">
        <w:rPr>
          <w:sz w:val="26"/>
          <w:szCs w:val="26"/>
          <w:lang w:val="pt-BR"/>
        </w:rPr>
        <w:t>nh cho khách hàng</w:t>
      </w:r>
      <w:r w:rsidRPr="003B318A">
        <w:rPr>
          <w:sz w:val="26"/>
          <w:szCs w:val="26"/>
          <w:lang w:val="pt-BR"/>
        </w:rPr>
        <w:t xml:space="preserve">, BIDV sẽ quay số tập trung bằng </w:t>
      </w:r>
      <w:r w:rsidR="00017D87" w:rsidRPr="003B318A">
        <w:rPr>
          <w:sz w:val="26"/>
          <w:szCs w:val="26"/>
          <w:lang w:val="pt-BR"/>
        </w:rPr>
        <w:t>hình thức quay số điện tử</w:t>
      </w:r>
      <w:r w:rsidR="00017D87" w:rsidRPr="003B318A" w:rsidDel="00017D87">
        <w:rPr>
          <w:sz w:val="26"/>
          <w:szCs w:val="26"/>
          <w:lang w:val="pt-BR"/>
        </w:rPr>
        <w:t xml:space="preserve"> </w:t>
      </w:r>
      <w:r w:rsidRPr="003B318A">
        <w:rPr>
          <w:sz w:val="26"/>
          <w:szCs w:val="26"/>
          <w:lang w:val="pt-BR"/>
        </w:rPr>
        <w:t xml:space="preserve">để chọn ra </w:t>
      </w:r>
      <w:r w:rsidR="0089507B">
        <w:rPr>
          <w:sz w:val="26"/>
          <w:szCs w:val="26"/>
          <w:lang w:val="pt-BR"/>
        </w:rPr>
        <w:t>94</w:t>
      </w:r>
      <w:r w:rsidR="00F945EC" w:rsidRPr="003B318A">
        <w:rPr>
          <w:sz w:val="26"/>
          <w:szCs w:val="26"/>
          <w:lang w:val="pt-BR"/>
        </w:rPr>
        <w:t xml:space="preserve"> giải</w:t>
      </w:r>
      <w:r w:rsidRPr="003B318A">
        <w:rPr>
          <w:sz w:val="26"/>
          <w:szCs w:val="26"/>
          <w:lang w:val="pt-BR"/>
        </w:rPr>
        <w:t xml:space="preserve"> theo thứ tự lần lượt như sau:</w:t>
      </w:r>
    </w:p>
    <w:p w:rsidR="00F504BF" w:rsidRPr="003B318A" w:rsidRDefault="00F504BF" w:rsidP="00C50C7D">
      <w:pPr>
        <w:spacing w:line="288" w:lineRule="auto"/>
        <w:ind w:left="426" w:firstLine="425"/>
        <w:jc w:val="both"/>
        <w:rPr>
          <w:sz w:val="26"/>
          <w:szCs w:val="26"/>
          <w:lang w:val="pt-BR"/>
        </w:rPr>
      </w:pPr>
      <w:r w:rsidRPr="003B318A">
        <w:rPr>
          <w:sz w:val="26"/>
          <w:szCs w:val="26"/>
          <w:lang w:val="pt-BR"/>
        </w:rPr>
        <w:lastRenderedPageBreak/>
        <w:t xml:space="preserve">+ Quay </w:t>
      </w:r>
      <w:r w:rsidR="0089507B">
        <w:rPr>
          <w:sz w:val="26"/>
          <w:szCs w:val="26"/>
          <w:lang w:val="pt-BR"/>
        </w:rPr>
        <w:t>5</w:t>
      </w:r>
      <w:r w:rsidR="006E5193" w:rsidRPr="003B318A">
        <w:rPr>
          <w:sz w:val="26"/>
          <w:szCs w:val="26"/>
          <w:lang w:val="pt-BR"/>
        </w:rPr>
        <w:t>3</w:t>
      </w:r>
      <w:r w:rsidRPr="003B318A">
        <w:rPr>
          <w:sz w:val="26"/>
          <w:szCs w:val="26"/>
          <w:lang w:val="pt-BR"/>
        </w:rPr>
        <w:t xml:space="preserve"> lần chọn ra </w:t>
      </w:r>
      <w:r w:rsidR="0089507B">
        <w:rPr>
          <w:sz w:val="26"/>
          <w:szCs w:val="26"/>
          <w:lang w:val="pt-BR"/>
        </w:rPr>
        <w:t>5</w:t>
      </w:r>
      <w:r w:rsidR="006E5193" w:rsidRPr="003B318A">
        <w:rPr>
          <w:sz w:val="26"/>
          <w:szCs w:val="26"/>
          <w:lang w:val="pt-BR"/>
        </w:rPr>
        <w:t>3</w:t>
      </w:r>
      <w:r w:rsidRPr="003B318A">
        <w:rPr>
          <w:sz w:val="26"/>
          <w:szCs w:val="26"/>
          <w:lang w:val="pt-BR"/>
        </w:rPr>
        <w:t xml:space="preserve"> Giải khuyến khích</w:t>
      </w:r>
    </w:p>
    <w:p w:rsidR="00F504BF" w:rsidRPr="003B318A" w:rsidRDefault="00F504BF" w:rsidP="00C50C7D">
      <w:pPr>
        <w:spacing w:line="288" w:lineRule="auto"/>
        <w:ind w:left="426" w:firstLine="425"/>
        <w:jc w:val="both"/>
        <w:rPr>
          <w:sz w:val="26"/>
          <w:szCs w:val="26"/>
          <w:lang w:val="pt-BR"/>
        </w:rPr>
      </w:pPr>
      <w:r w:rsidRPr="003B318A">
        <w:rPr>
          <w:sz w:val="26"/>
          <w:szCs w:val="26"/>
          <w:lang w:val="pt-BR"/>
        </w:rPr>
        <w:t xml:space="preserve">+ Quay </w:t>
      </w:r>
      <w:r w:rsidR="0089507B">
        <w:rPr>
          <w:sz w:val="26"/>
          <w:szCs w:val="26"/>
          <w:lang w:val="pt-BR"/>
        </w:rPr>
        <w:t>3</w:t>
      </w:r>
      <w:r w:rsidRPr="003B318A">
        <w:rPr>
          <w:sz w:val="26"/>
          <w:szCs w:val="26"/>
          <w:lang w:val="pt-BR"/>
        </w:rPr>
        <w:t xml:space="preserve">0 lần chọn ra </w:t>
      </w:r>
      <w:r w:rsidR="0089507B">
        <w:rPr>
          <w:sz w:val="26"/>
          <w:szCs w:val="26"/>
          <w:lang w:val="pt-BR"/>
        </w:rPr>
        <w:t>3</w:t>
      </w:r>
      <w:r w:rsidRPr="003B318A">
        <w:rPr>
          <w:sz w:val="26"/>
          <w:szCs w:val="26"/>
          <w:lang w:val="pt-BR"/>
        </w:rPr>
        <w:t>0 Giải ba</w:t>
      </w:r>
    </w:p>
    <w:p w:rsidR="00F504BF" w:rsidRPr="003B318A" w:rsidRDefault="00F504BF" w:rsidP="00C50C7D">
      <w:pPr>
        <w:spacing w:line="288" w:lineRule="auto"/>
        <w:ind w:left="426" w:firstLine="425"/>
        <w:jc w:val="both"/>
        <w:rPr>
          <w:sz w:val="26"/>
          <w:szCs w:val="26"/>
          <w:lang w:val="pt-BR"/>
        </w:rPr>
      </w:pPr>
      <w:r w:rsidRPr="003B318A">
        <w:rPr>
          <w:sz w:val="26"/>
          <w:szCs w:val="26"/>
          <w:lang w:val="pt-BR"/>
        </w:rPr>
        <w:t xml:space="preserve">+ </w:t>
      </w:r>
      <w:r w:rsidR="0089507B">
        <w:rPr>
          <w:sz w:val="26"/>
          <w:szCs w:val="26"/>
          <w:lang w:val="pt-BR"/>
        </w:rPr>
        <w:t>Quay 1</w:t>
      </w:r>
      <w:r w:rsidR="006E5193" w:rsidRPr="003B318A">
        <w:rPr>
          <w:sz w:val="26"/>
          <w:szCs w:val="26"/>
          <w:lang w:val="pt-BR"/>
        </w:rPr>
        <w:t xml:space="preserve">0 lần chọn ra 10 </w:t>
      </w:r>
      <w:r w:rsidRPr="003B318A">
        <w:rPr>
          <w:sz w:val="26"/>
          <w:szCs w:val="26"/>
          <w:lang w:val="pt-BR"/>
        </w:rPr>
        <w:t>Giải Nhì</w:t>
      </w:r>
    </w:p>
    <w:p w:rsidR="00F504BF" w:rsidRPr="003B318A" w:rsidRDefault="00F945EC" w:rsidP="00C50C7D">
      <w:pPr>
        <w:spacing w:line="288" w:lineRule="auto"/>
        <w:ind w:left="426" w:firstLine="425"/>
        <w:jc w:val="both"/>
        <w:rPr>
          <w:sz w:val="26"/>
          <w:szCs w:val="26"/>
          <w:lang w:val="pt-BR"/>
        </w:rPr>
      </w:pPr>
      <w:r w:rsidRPr="003B318A">
        <w:rPr>
          <w:sz w:val="26"/>
          <w:szCs w:val="26"/>
          <w:lang w:val="pt-BR"/>
        </w:rPr>
        <w:t xml:space="preserve">+ Quay </w:t>
      </w:r>
      <w:r w:rsidR="008B1759" w:rsidRPr="003B318A">
        <w:rPr>
          <w:sz w:val="26"/>
          <w:szCs w:val="26"/>
          <w:lang w:val="pt-BR"/>
        </w:rPr>
        <w:t xml:space="preserve">01 </w:t>
      </w:r>
      <w:r w:rsidRPr="003B318A">
        <w:rPr>
          <w:sz w:val="26"/>
          <w:szCs w:val="26"/>
          <w:lang w:val="pt-BR"/>
        </w:rPr>
        <w:t xml:space="preserve">lần chọn ra </w:t>
      </w:r>
      <w:r w:rsidR="008B1759" w:rsidRPr="003B318A">
        <w:rPr>
          <w:sz w:val="26"/>
          <w:szCs w:val="26"/>
          <w:lang w:val="pt-BR"/>
        </w:rPr>
        <w:t>01</w:t>
      </w:r>
      <w:r w:rsidR="00F504BF" w:rsidRPr="003B318A">
        <w:rPr>
          <w:sz w:val="26"/>
          <w:szCs w:val="26"/>
          <w:lang w:val="pt-BR"/>
        </w:rPr>
        <w:t xml:space="preserve"> Giải Nhất</w:t>
      </w:r>
    </w:p>
    <w:p w:rsidR="00F504BF" w:rsidRPr="003B318A" w:rsidRDefault="00F504BF" w:rsidP="00C50C7D">
      <w:pPr>
        <w:spacing w:line="288" w:lineRule="auto"/>
        <w:ind w:left="426" w:hanging="426"/>
        <w:jc w:val="both"/>
        <w:rPr>
          <w:sz w:val="26"/>
          <w:szCs w:val="26"/>
          <w:lang w:val="pt-BR"/>
        </w:rPr>
      </w:pPr>
      <w:r w:rsidRPr="003B318A">
        <w:rPr>
          <w:sz w:val="26"/>
          <w:szCs w:val="26"/>
          <w:lang w:val="pt-BR"/>
        </w:rPr>
        <w:t>-</w:t>
      </w:r>
      <w:r w:rsidRPr="003B318A">
        <w:rPr>
          <w:sz w:val="26"/>
          <w:szCs w:val="26"/>
          <w:lang w:val="pt-BR"/>
        </w:rPr>
        <w:tab/>
        <w:t>Giải các lần quay số thuộc về khách hàng có mã số dự thưởng có 06 chữ số trùng với 06 chữ số của số trúng thưởng kể từ hàng đơn vị.</w:t>
      </w:r>
    </w:p>
    <w:p w:rsidR="00F504BF" w:rsidRPr="003B318A" w:rsidRDefault="00F504BF" w:rsidP="00C50C7D">
      <w:pPr>
        <w:spacing w:line="288" w:lineRule="auto"/>
        <w:ind w:left="426" w:hanging="426"/>
        <w:jc w:val="both"/>
        <w:rPr>
          <w:sz w:val="26"/>
          <w:szCs w:val="26"/>
          <w:lang w:val="pt-BR"/>
        </w:rPr>
      </w:pPr>
      <w:r w:rsidRPr="003B318A">
        <w:rPr>
          <w:sz w:val="26"/>
          <w:szCs w:val="26"/>
          <w:lang w:val="pt-BR"/>
        </w:rPr>
        <w:t>-</w:t>
      </w:r>
      <w:r w:rsidRPr="003B318A">
        <w:rPr>
          <w:sz w:val="26"/>
          <w:szCs w:val="26"/>
          <w:lang w:val="pt-BR"/>
        </w:rPr>
        <w:tab/>
        <w:t>Trường hợp quay 06 số để xác định trúng thưởng rơi vào 6 số 0 (000.000), BIDV sẽ thực hiện quay lại đến khi xác định được khách hàng trúng thưởng.</w:t>
      </w:r>
    </w:p>
    <w:p w:rsidR="00F504BF" w:rsidRPr="003B318A" w:rsidRDefault="00F504BF" w:rsidP="00C50C7D">
      <w:pPr>
        <w:spacing w:line="288" w:lineRule="auto"/>
        <w:ind w:left="426" w:hanging="426"/>
        <w:jc w:val="both"/>
        <w:rPr>
          <w:sz w:val="26"/>
          <w:szCs w:val="26"/>
          <w:lang w:val="pt-BR"/>
        </w:rPr>
      </w:pPr>
      <w:r w:rsidRPr="003B318A">
        <w:rPr>
          <w:sz w:val="26"/>
          <w:szCs w:val="26"/>
          <w:lang w:val="pt-BR"/>
        </w:rPr>
        <w:t>-</w:t>
      </w:r>
      <w:r w:rsidRPr="003B318A">
        <w:rPr>
          <w:sz w:val="26"/>
          <w:szCs w:val="26"/>
          <w:lang w:val="pt-BR"/>
        </w:rPr>
        <w:tab/>
        <w:t>Trường hợp số trúng thưởng rơi vào các số bị hủy do khách hàng đóng thẻ hoặc không có nhu cầu sử dụng số dự thưởng trước thời gian quay thưởng, BIDV sẽ quay lại cho tới khi xác định được khách hàng trúng thưởng.</w:t>
      </w:r>
    </w:p>
    <w:p w:rsidR="00F504BF" w:rsidRPr="003B318A" w:rsidRDefault="00F504BF" w:rsidP="00C50C7D">
      <w:pPr>
        <w:spacing w:line="288" w:lineRule="auto"/>
        <w:ind w:left="426" w:hanging="426"/>
        <w:jc w:val="both"/>
        <w:rPr>
          <w:sz w:val="26"/>
          <w:szCs w:val="26"/>
          <w:lang w:val="pt-BR"/>
        </w:rPr>
      </w:pPr>
      <w:r w:rsidRPr="003B318A">
        <w:rPr>
          <w:sz w:val="26"/>
          <w:szCs w:val="26"/>
          <w:lang w:val="pt-BR"/>
        </w:rPr>
        <w:t>-</w:t>
      </w:r>
      <w:r w:rsidRPr="003B318A">
        <w:rPr>
          <w:sz w:val="26"/>
          <w:szCs w:val="26"/>
          <w:lang w:val="pt-BR"/>
        </w:rPr>
        <w:tab/>
        <w:t>Trường hợp khách hàng đóng thẻ trước ngày quay số, khách hàng sẽ không được nhận giải thưởng (nếu trúng thưởng).</w:t>
      </w:r>
    </w:p>
    <w:p w:rsidR="00A13CAB" w:rsidRPr="003B318A" w:rsidRDefault="0089507B" w:rsidP="00C50C7D">
      <w:pPr>
        <w:spacing w:line="288" w:lineRule="auto"/>
        <w:ind w:left="426" w:hanging="426"/>
        <w:jc w:val="both"/>
        <w:rPr>
          <w:sz w:val="26"/>
          <w:szCs w:val="26"/>
          <w:lang w:val="pt-BR"/>
        </w:rPr>
      </w:pPr>
      <w:r>
        <w:rPr>
          <w:sz w:val="26"/>
          <w:szCs w:val="26"/>
          <w:lang w:val="pt-BR"/>
        </w:rPr>
        <w:t xml:space="preserve">-    </w:t>
      </w:r>
      <w:r w:rsidR="00F85ECC" w:rsidRPr="003B318A">
        <w:rPr>
          <w:sz w:val="26"/>
          <w:szCs w:val="26"/>
          <w:lang w:val="pt-BR"/>
        </w:rPr>
        <w:t xml:space="preserve">BIDV không thực hiện chi trả thưởng khuyến mại nếu thẻ của khách hàng ở trạng thái bị đóng/khóa hoặc tài khoản </w:t>
      </w:r>
      <w:r w:rsidR="003B318A" w:rsidRPr="003B318A">
        <w:rPr>
          <w:sz w:val="26"/>
          <w:szCs w:val="26"/>
          <w:lang w:val="pt-BR"/>
        </w:rPr>
        <w:t>liên kết đến thẻ ghi nợ nội địa</w:t>
      </w:r>
      <w:r w:rsidR="00F85ECC" w:rsidRPr="003B318A">
        <w:rPr>
          <w:sz w:val="26"/>
          <w:szCs w:val="26"/>
          <w:lang w:val="pt-BR"/>
        </w:rPr>
        <w:t xml:space="preserve"> bị đóng/khóa tại thời điểm chi trả khuyến mại</w:t>
      </w:r>
      <w:r w:rsidR="00A13CAB" w:rsidRPr="003B318A">
        <w:rPr>
          <w:sz w:val="26"/>
          <w:szCs w:val="26"/>
          <w:lang w:val="pt-BR"/>
        </w:rPr>
        <w:t>.</w:t>
      </w:r>
    </w:p>
    <w:p w:rsidR="00103715" w:rsidRPr="003B318A" w:rsidRDefault="00F504BF" w:rsidP="00C50C7D">
      <w:pPr>
        <w:spacing w:line="288" w:lineRule="auto"/>
        <w:ind w:left="426" w:hanging="426"/>
        <w:jc w:val="both"/>
        <w:rPr>
          <w:sz w:val="26"/>
          <w:szCs w:val="26"/>
          <w:lang w:val="pt-BR"/>
        </w:rPr>
      </w:pPr>
      <w:r w:rsidRPr="003B318A">
        <w:rPr>
          <w:sz w:val="26"/>
          <w:szCs w:val="26"/>
          <w:lang w:val="pt-BR"/>
        </w:rPr>
        <w:t>-</w:t>
      </w:r>
      <w:r w:rsidRPr="003B318A">
        <w:rPr>
          <w:sz w:val="26"/>
          <w:szCs w:val="26"/>
          <w:lang w:val="pt-BR"/>
        </w:rPr>
        <w:tab/>
        <w:t>Việc quay số xác định trúng thưởng sẽ được thực hiện dưới sự chứng kiến của</w:t>
      </w:r>
      <w:r w:rsidR="00103715" w:rsidRPr="003B318A">
        <w:rPr>
          <w:sz w:val="26"/>
          <w:szCs w:val="26"/>
          <w:lang w:val="pt-BR"/>
        </w:rPr>
        <w:t xml:space="preserve"> đại diện cơ quan quản lý nhà nước về thương mại (nếu có),</w:t>
      </w:r>
      <w:r w:rsidRPr="003B318A">
        <w:rPr>
          <w:sz w:val="26"/>
          <w:szCs w:val="26"/>
          <w:lang w:val="pt-BR"/>
        </w:rPr>
        <w:t xml:space="preserve"> đại diện Ngân hàng TMCP Đầu tư và Phát triển Việt Nam và đại diện khách hàng tham gia chương trình khuyến mại </w:t>
      </w:r>
    </w:p>
    <w:p w:rsidR="00F504BF" w:rsidRPr="003B318A" w:rsidRDefault="00F504BF" w:rsidP="00C50C7D">
      <w:pPr>
        <w:spacing w:line="288" w:lineRule="auto"/>
        <w:ind w:left="426" w:hanging="426"/>
        <w:jc w:val="both"/>
        <w:rPr>
          <w:sz w:val="26"/>
          <w:szCs w:val="26"/>
          <w:lang w:val="pt-BR"/>
        </w:rPr>
      </w:pPr>
      <w:r w:rsidRPr="003B318A">
        <w:rPr>
          <w:b/>
          <w:sz w:val="26"/>
          <w:szCs w:val="26"/>
          <w:lang w:val="pt-BR"/>
        </w:rPr>
        <w:t>-</w:t>
      </w:r>
      <w:r w:rsidRPr="003B318A">
        <w:rPr>
          <w:sz w:val="26"/>
          <w:szCs w:val="26"/>
          <w:lang w:val="pt-BR"/>
        </w:rPr>
        <w:tab/>
        <w:t xml:space="preserve">Kết quả trúng thưởng được Hội đồng chứng kiến, giám sát công nhận và lập thành biên bản. </w:t>
      </w:r>
    </w:p>
    <w:p w:rsidR="00F504BF" w:rsidRPr="003B318A" w:rsidRDefault="00F504BF" w:rsidP="00C50C7D">
      <w:pPr>
        <w:tabs>
          <w:tab w:val="left" w:pos="390"/>
          <w:tab w:val="left" w:pos="1080"/>
        </w:tabs>
        <w:suppressAutoHyphens/>
        <w:spacing w:line="288" w:lineRule="auto"/>
        <w:ind w:left="426" w:hanging="426"/>
        <w:jc w:val="both"/>
        <w:rPr>
          <w:b/>
          <w:i/>
          <w:color w:val="000000"/>
          <w:sz w:val="26"/>
          <w:szCs w:val="26"/>
          <w:lang w:val="pt-BR"/>
        </w:rPr>
      </w:pPr>
      <w:r w:rsidRPr="003B318A">
        <w:rPr>
          <w:b/>
          <w:i/>
          <w:color w:val="000000"/>
          <w:sz w:val="26"/>
          <w:szCs w:val="26"/>
          <w:lang w:val="pt-BR"/>
        </w:rPr>
        <w:t>8.5</w:t>
      </w:r>
      <w:r w:rsidR="00E44D28" w:rsidRPr="003B318A">
        <w:rPr>
          <w:b/>
          <w:i/>
          <w:color w:val="000000"/>
          <w:sz w:val="26"/>
          <w:szCs w:val="26"/>
          <w:lang w:val="pt-BR"/>
        </w:rPr>
        <w:t>.</w:t>
      </w:r>
      <w:r w:rsidRPr="003B318A">
        <w:rPr>
          <w:b/>
          <w:i/>
          <w:color w:val="000000"/>
          <w:sz w:val="26"/>
          <w:szCs w:val="26"/>
          <w:lang w:val="pt-BR"/>
        </w:rPr>
        <w:t xml:space="preserve"> Thông báo trúng thưởng</w:t>
      </w:r>
    </w:p>
    <w:p w:rsidR="00F504BF" w:rsidRPr="003B318A" w:rsidRDefault="00F504BF" w:rsidP="00C50C7D">
      <w:pPr>
        <w:tabs>
          <w:tab w:val="left" w:pos="426"/>
          <w:tab w:val="left" w:pos="1080"/>
        </w:tabs>
        <w:suppressAutoHyphens/>
        <w:spacing w:line="288" w:lineRule="auto"/>
        <w:ind w:left="426" w:hanging="426"/>
        <w:jc w:val="both"/>
        <w:rPr>
          <w:sz w:val="26"/>
          <w:szCs w:val="26"/>
          <w:lang w:val="pt-BR"/>
        </w:rPr>
      </w:pPr>
      <w:r w:rsidRPr="003B318A">
        <w:rPr>
          <w:b/>
          <w:color w:val="000000"/>
          <w:sz w:val="26"/>
          <w:szCs w:val="26"/>
          <w:lang w:val="pt-BR"/>
        </w:rPr>
        <w:tab/>
      </w:r>
      <w:r w:rsidR="00103715" w:rsidRPr="003B318A">
        <w:rPr>
          <w:sz w:val="26"/>
          <w:szCs w:val="26"/>
          <w:lang w:val="pt-BR"/>
        </w:rPr>
        <w:t>Trong vòng 10</w:t>
      </w:r>
      <w:r w:rsidR="00B50947" w:rsidRPr="003B318A">
        <w:rPr>
          <w:sz w:val="26"/>
          <w:szCs w:val="26"/>
          <w:lang w:val="pt-BR"/>
        </w:rPr>
        <w:t xml:space="preserve"> ngày làm việc kể từ ngày quay số, BIDV sẽ trực tiếp liên hệ và thông báo cho những khách hàng trúng thưởng chương trình khuyến mại qua điện thoại/email và trên website </w:t>
      </w:r>
      <w:hyperlink r:id="rId9" w:history="1">
        <w:r w:rsidR="00B50947" w:rsidRPr="003B318A">
          <w:rPr>
            <w:rStyle w:val="Hyperlink"/>
            <w:sz w:val="26"/>
            <w:szCs w:val="26"/>
            <w:lang w:val="pt-BR"/>
          </w:rPr>
          <w:t>www.bidv.com.vn</w:t>
        </w:r>
      </w:hyperlink>
      <w:r w:rsidR="00B50947" w:rsidRPr="003B318A">
        <w:rPr>
          <w:sz w:val="26"/>
          <w:szCs w:val="26"/>
          <w:lang w:val="pt-BR"/>
        </w:rPr>
        <w:t>.</w:t>
      </w:r>
    </w:p>
    <w:p w:rsidR="00F504BF" w:rsidRPr="003B318A" w:rsidRDefault="00F504BF" w:rsidP="00C50C7D">
      <w:pPr>
        <w:tabs>
          <w:tab w:val="left" w:pos="390"/>
          <w:tab w:val="left" w:pos="1080"/>
        </w:tabs>
        <w:suppressAutoHyphens/>
        <w:spacing w:line="288" w:lineRule="auto"/>
        <w:ind w:left="426" w:hanging="426"/>
        <w:jc w:val="both"/>
        <w:rPr>
          <w:b/>
          <w:i/>
          <w:color w:val="000000"/>
          <w:sz w:val="26"/>
          <w:szCs w:val="26"/>
          <w:lang w:val="pt-BR"/>
        </w:rPr>
      </w:pPr>
      <w:r w:rsidRPr="003B318A">
        <w:rPr>
          <w:b/>
          <w:i/>
          <w:color w:val="000000"/>
          <w:sz w:val="26"/>
          <w:szCs w:val="26"/>
          <w:lang w:val="pt-BR"/>
        </w:rPr>
        <w:t>8.6</w:t>
      </w:r>
      <w:r w:rsidR="00BE13AC" w:rsidRPr="003B318A">
        <w:rPr>
          <w:b/>
          <w:i/>
          <w:color w:val="000000"/>
          <w:sz w:val="26"/>
          <w:szCs w:val="26"/>
          <w:lang w:val="pt-BR"/>
        </w:rPr>
        <w:t xml:space="preserve">. </w:t>
      </w:r>
      <w:r w:rsidRPr="003B318A">
        <w:rPr>
          <w:b/>
          <w:i/>
          <w:color w:val="000000"/>
          <w:sz w:val="26"/>
          <w:szCs w:val="26"/>
          <w:lang w:val="pt-BR"/>
        </w:rPr>
        <w:t>Thời gian, địa điểm, cách thức và thủ tục nhận thưởng:</w:t>
      </w:r>
    </w:p>
    <w:p w:rsidR="00103715" w:rsidRPr="003B318A" w:rsidRDefault="00F504BF" w:rsidP="00103715">
      <w:pPr>
        <w:spacing w:line="288" w:lineRule="auto"/>
        <w:ind w:left="426" w:hanging="426"/>
        <w:jc w:val="both"/>
        <w:rPr>
          <w:sz w:val="26"/>
          <w:szCs w:val="26"/>
          <w:lang w:val="pt-BR"/>
        </w:rPr>
      </w:pPr>
      <w:r w:rsidRPr="003B318A">
        <w:rPr>
          <w:sz w:val="26"/>
          <w:szCs w:val="26"/>
          <w:lang w:val="pt-BR"/>
        </w:rPr>
        <w:t>-</w:t>
      </w:r>
      <w:r w:rsidRPr="003B318A">
        <w:rPr>
          <w:sz w:val="26"/>
          <w:szCs w:val="26"/>
          <w:lang w:val="pt-BR"/>
        </w:rPr>
        <w:tab/>
      </w:r>
      <w:r w:rsidR="00103715" w:rsidRPr="003B318A">
        <w:rPr>
          <w:sz w:val="26"/>
          <w:szCs w:val="26"/>
          <w:lang w:val="pt-BR"/>
        </w:rPr>
        <w:t>Địa điểm trao thưởng: Trường hợp nhận hiện vật, khách hàng trúng thưởng nhận giải thưởng ngay tại c</w:t>
      </w:r>
      <w:r w:rsidR="003B318A" w:rsidRPr="003B318A">
        <w:rPr>
          <w:sz w:val="26"/>
          <w:szCs w:val="26"/>
          <w:lang w:val="pt-BR"/>
        </w:rPr>
        <w:t xml:space="preserve">hi nhánh BIDV nơi khách hàng </w:t>
      </w:r>
      <w:r w:rsidR="00103715" w:rsidRPr="003B318A">
        <w:rPr>
          <w:sz w:val="26"/>
          <w:szCs w:val="26"/>
          <w:lang w:val="pt-BR"/>
        </w:rPr>
        <w:t>phát hành thẻ; trường hợp nhận tiền vào tài khoản, BID</w:t>
      </w:r>
      <w:r w:rsidR="00237E9D" w:rsidRPr="003B318A">
        <w:rPr>
          <w:sz w:val="26"/>
          <w:szCs w:val="26"/>
          <w:lang w:val="pt-BR"/>
        </w:rPr>
        <w:t>V</w:t>
      </w:r>
      <w:r w:rsidR="00103715" w:rsidRPr="003B318A">
        <w:rPr>
          <w:sz w:val="26"/>
          <w:szCs w:val="26"/>
          <w:lang w:val="pt-BR"/>
        </w:rPr>
        <w:t xml:space="preserve"> sẽ chuyển khoản vào tài khoản thanh toán của khách hàng cung cấp. </w:t>
      </w:r>
    </w:p>
    <w:p w:rsidR="00F504BF" w:rsidRPr="003B318A" w:rsidRDefault="00F504BF" w:rsidP="00C50C7D">
      <w:pPr>
        <w:spacing w:line="288" w:lineRule="auto"/>
        <w:ind w:left="426" w:hanging="426"/>
        <w:jc w:val="both"/>
        <w:rPr>
          <w:sz w:val="26"/>
          <w:szCs w:val="26"/>
          <w:lang w:val="pt-BR"/>
        </w:rPr>
      </w:pPr>
      <w:r w:rsidRPr="003B318A">
        <w:rPr>
          <w:sz w:val="26"/>
          <w:szCs w:val="26"/>
          <w:lang w:val="pt-BR"/>
        </w:rPr>
        <w:t>-</w:t>
      </w:r>
      <w:r w:rsidRPr="003B318A">
        <w:rPr>
          <w:sz w:val="26"/>
          <w:szCs w:val="26"/>
          <w:lang w:val="pt-BR"/>
        </w:rPr>
        <w:tab/>
        <w:t>Trong trường hợp khách hàng không thể nhận thưởng tại nơi đã được thông báo, khách hàng có thể ủy quyền cho người khác đi nhận thưởng.</w:t>
      </w:r>
    </w:p>
    <w:p w:rsidR="00103715" w:rsidRPr="003B318A" w:rsidRDefault="00103715" w:rsidP="00103715">
      <w:pPr>
        <w:spacing w:line="288" w:lineRule="auto"/>
        <w:ind w:left="426" w:hanging="426"/>
        <w:jc w:val="both"/>
        <w:rPr>
          <w:sz w:val="26"/>
          <w:szCs w:val="26"/>
          <w:lang w:val="pt-BR"/>
        </w:rPr>
      </w:pPr>
      <w:r w:rsidRPr="003B318A">
        <w:rPr>
          <w:sz w:val="26"/>
          <w:szCs w:val="26"/>
          <w:lang w:val="pt-BR"/>
        </w:rPr>
        <w:t>-</w:t>
      </w:r>
      <w:r w:rsidR="00237E9D" w:rsidRPr="003B318A">
        <w:rPr>
          <w:sz w:val="26"/>
          <w:szCs w:val="26"/>
          <w:lang w:val="pt-BR"/>
        </w:rPr>
        <w:t xml:space="preserve">    </w:t>
      </w:r>
      <w:r w:rsidRPr="003B318A">
        <w:rPr>
          <w:sz w:val="26"/>
          <w:szCs w:val="26"/>
          <w:lang w:val="pt-BR"/>
        </w:rPr>
        <w:t xml:space="preserve"> Cách thức trao thưởng: Khách hàng có thể nhận hiện vật hoặc tiền chuyển khoản vào tài khoản của khách hàng cung cấp theo đúng thể lệ công bố. </w:t>
      </w:r>
    </w:p>
    <w:p w:rsidR="00103715" w:rsidRPr="003B318A" w:rsidRDefault="00103715" w:rsidP="00103715">
      <w:pPr>
        <w:spacing w:line="288" w:lineRule="auto"/>
        <w:ind w:left="426" w:hanging="426"/>
        <w:jc w:val="both"/>
        <w:rPr>
          <w:sz w:val="26"/>
          <w:szCs w:val="26"/>
          <w:lang w:val="pt-BR"/>
        </w:rPr>
      </w:pPr>
      <w:r w:rsidRPr="003B318A">
        <w:rPr>
          <w:sz w:val="26"/>
          <w:szCs w:val="26"/>
          <w:lang w:val="pt-BR"/>
        </w:rPr>
        <w:t xml:space="preserve">- </w:t>
      </w:r>
      <w:r w:rsidR="00237E9D" w:rsidRPr="003B318A">
        <w:rPr>
          <w:sz w:val="26"/>
          <w:szCs w:val="26"/>
          <w:lang w:val="pt-BR"/>
        </w:rPr>
        <w:t xml:space="preserve">    </w:t>
      </w:r>
      <w:r w:rsidRPr="003B318A">
        <w:rPr>
          <w:sz w:val="26"/>
          <w:szCs w:val="26"/>
          <w:lang w:val="pt-BR"/>
        </w:rPr>
        <w:t xml:space="preserve">Thủ tục nhận thưởng: </w:t>
      </w:r>
    </w:p>
    <w:p w:rsidR="00237E9D" w:rsidRPr="003B318A" w:rsidRDefault="00103715" w:rsidP="00237E9D">
      <w:pPr>
        <w:spacing w:line="288" w:lineRule="auto"/>
        <w:ind w:left="426" w:firstLine="114"/>
        <w:jc w:val="both"/>
        <w:rPr>
          <w:sz w:val="26"/>
          <w:szCs w:val="26"/>
          <w:lang w:val="pt-BR"/>
        </w:rPr>
      </w:pPr>
      <w:r w:rsidRPr="003B318A">
        <w:rPr>
          <w:sz w:val="26"/>
          <w:szCs w:val="26"/>
          <w:lang w:val="pt-BR"/>
        </w:rPr>
        <w:t xml:space="preserve">+ Đối với nhận thưởng bằng hiện vật: Khách hàng xuất trình chứng minh thư nhân dân (hoặc thẻ căn cước hoặc hộ chiếu) còn hiệu lực </w:t>
      </w:r>
      <w:r w:rsidR="00237E9D" w:rsidRPr="003B318A">
        <w:rPr>
          <w:sz w:val="26"/>
          <w:szCs w:val="26"/>
          <w:lang w:val="pt-BR"/>
        </w:rPr>
        <w:t xml:space="preserve">hoặc giấy ủy quyền nhận thưởng (nếu có). BIDV chỉ trao thưởng cho khách hàng có giấy chứng minh nhân dân hợp lệ và thẻ của khách hàng không ở trạng thái bị đóng/khóa hoặc tài khoản liên kết đến </w:t>
      </w:r>
      <w:r w:rsidR="00237E9D" w:rsidRPr="003B318A">
        <w:rPr>
          <w:sz w:val="26"/>
          <w:szCs w:val="26"/>
          <w:lang w:val="pt-BR"/>
        </w:rPr>
        <w:lastRenderedPageBreak/>
        <w:t xml:space="preserve">thẻ ghi nợ nội địa không bị đóng/khóa tại thời điểm chi trả khuyến mại. Sau khi nhận thưởng khách hàng ký vào Biên bản xác nhận trao thưởng tại chi nhánh. </w:t>
      </w:r>
    </w:p>
    <w:p w:rsidR="00237E9D" w:rsidRPr="003B318A" w:rsidRDefault="00237E9D" w:rsidP="00237E9D">
      <w:pPr>
        <w:spacing w:line="288" w:lineRule="auto"/>
        <w:ind w:left="426" w:firstLine="114"/>
        <w:jc w:val="both"/>
        <w:rPr>
          <w:sz w:val="26"/>
          <w:szCs w:val="26"/>
          <w:lang w:val="pt-BR"/>
        </w:rPr>
      </w:pPr>
      <w:r w:rsidRPr="003B318A">
        <w:rPr>
          <w:sz w:val="26"/>
          <w:szCs w:val="26"/>
          <w:lang w:val="pt-BR"/>
        </w:rPr>
        <w:t xml:space="preserve">+ Đối với nhận thưởng bằng hình thức chuyển khoản: BIDV sẽ chuyển khoản trực tiếp vào số tài khoản thanh toán của khách hàng sau khi xác nhận các thông tin hợp lệ về trạng thái hoạt động của thẻ </w:t>
      </w:r>
    </w:p>
    <w:p w:rsidR="00F504BF" w:rsidRPr="003B318A" w:rsidRDefault="00237E9D" w:rsidP="00237E9D">
      <w:pPr>
        <w:spacing w:line="288" w:lineRule="auto"/>
        <w:ind w:left="450" w:hanging="450"/>
        <w:jc w:val="both"/>
        <w:rPr>
          <w:sz w:val="26"/>
          <w:szCs w:val="26"/>
          <w:lang w:val="pt-BR"/>
        </w:rPr>
      </w:pPr>
      <w:r w:rsidRPr="003B318A">
        <w:rPr>
          <w:sz w:val="26"/>
          <w:szCs w:val="26"/>
          <w:lang w:val="pt-BR"/>
        </w:rPr>
        <w:t xml:space="preserve">-     </w:t>
      </w:r>
      <w:r w:rsidR="00F504BF" w:rsidRPr="003B318A">
        <w:rPr>
          <w:sz w:val="26"/>
          <w:szCs w:val="26"/>
          <w:lang w:val="pt-BR"/>
        </w:rPr>
        <w:t>Thời hạn cuối cùng BIDV có trách nhiệm trao thưởng cho khách hàng là 45 ngày kể từ ngày kết thúc chương trình khuyến mại.</w:t>
      </w:r>
    </w:p>
    <w:p w:rsidR="00F504BF" w:rsidRPr="003B318A" w:rsidRDefault="00F504BF" w:rsidP="00C50C7D">
      <w:pPr>
        <w:numPr>
          <w:ilvl w:val="0"/>
          <w:numId w:val="1"/>
        </w:numPr>
        <w:tabs>
          <w:tab w:val="clear" w:pos="720"/>
          <w:tab w:val="left" w:pos="390"/>
          <w:tab w:val="left" w:pos="1080"/>
        </w:tabs>
        <w:suppressAutoHyphens/>
        <w:spacing w:line="288" w:lineRule="auto"/>
        <w:ind w:left="720" w:hanging="720"/>
        <w:jc w:val="both"/>
        <w:rPr>
          <w:b/>
          <w:sz w:val="26"/>
          <w:szCs w:val="26"/>
          <w:lang w:val="pt-BR"/>
        </w:rPr>
      </w:pPr>
      <w:r w:rsidRPr="003B318A">
        <w:rPr>
          <w:b/>
          <w:sz w:val="26"/>
          <w:szCs w:val="26"/>
          <w:lang w:val="pt-BR"/>
        </w:rPr>
        <w:t>Quy định về đầu mối giải đáp thắc mắc:</w:t>
      </w:r>
    </w:p>
    <w:p w:rsidR="00F504BF" w:rsidRPr="003B318A" w:rsidRDefault="00F504BF" w:rsidP="00C50C7D">
      <w:pPr>
        <w:spacing w:line="288" w:lineRule="auto"/>
        <w:ind w:left="426" w:hanging="426"/>
        <w:jc w:val="both"/>
        <w:rPr>
          <w:sz w:val="26"/>
          <w:szCs w:val="26"/>
          <w:lang w:val="pt-BR"/>
        </w:rPr>
      </w:pPr>
      <w:r w:rsidRPr="003B318A">
        <w:rPr>
          <w:sz w:val="26"/>
          <w:szCs w:val="26"/>
          <w:lang w:val="pt-BR"/>
        </w:rPr>
        <w:t>-</w:t>
      </w:r>
      <w:r w:rsidRPr="003B318A">
        <w:rPr>
          <w:sz w:val="26"/>
          <w:szCs w:val="26"/>
          <w:lang w:val="pt-BR"/>
        </w:rPr>
        <w:tab/>
        <w:t>Mọi chi tiết liên quan đến chương trình khuyến mại khách hàng liên hệ Chi nhánh của BIDV trên toàn quốc hoặc liên hệ với Trung tâm chăm sóc khách hàng 19009247(1.000đ/phút) hoặc số điện thoại 024 22200588 để được giải đáp.</w:t>
      </w:r>
    </w:p>
    <w:p w:rsidR="00F504BF" w:rsidRPr="003B318A" w:rsidRDefault="00F504BF" w:rsidP="00C50C7D">
      <w:pPr>
        <w:numPr>
          <w:ilvl w:val="0"/>
          <w:numId w:val="1"/>
        </w:numPr>
        <w:tabs>
          <w:tab w:val="left" w:pos="390"/>
          <w:tab w:val="left" w:pos="1080"/>
        </w:tabs>
        <w:suppressAutoHyphens/>
        <w:spacing w:line="288" w:lineRule="auto"/>
        <w:ind w:left="714" w:hanging="720"/>
        <w:jc w:val="both"/>
        <w:rPr>
          <w:b/>
          <w:bCs/>
          <w:sz w:val="26"/>
          <w:szCs w:val="26"/>
        </w:rPr>
      </w:pPr>
      <w:r w:rsidRPr="003B318A">
        <w:rPr>
          <w:b/>
          <w:bCs/>
          <w:sz w:val="26"/>
          <w:szCs w:val="26"/>
        </w:rPr>
        <w:t xml:space="preserve">Trách nhiệm thông báo: </w:t>
      </w:r>
    </w:p>
    <w:p w:rsidR="00F504BF" w:rsidRPr="003B318A" w:rsidRDefault="00F504BF" w:rsidP="00C50C7D">
      <w:pPr>
        <w:spacing w:line="288" w:lineRule="auto"/>
        <w:ind w:left="426" w:hanging="426"/>
        <w:jc w:val="both"/>
        <w:rPr>
          <w:sz w:val="26"/>
          <w:szCs w:val="26"/>
        </w:rPr>
      </w:pPr>
      <w:r w:rsidRPr="003B318A">
        <w:rPr>
          <w:b/>
          <w:bCs/>
          <w:sz w:val="26"/>
          <w:szCs w:val="26"/>
        </w:rPr>
        <w:t>-</w:t>
      </w:r>
      <w:r w:rsidRPr="003B318A">
        <w:rPr>
          <w:b/>
          <w:bCs/>
          <w:sz w:val="26"/>
          <w:szCs w:val="26"/>
        </w:rPr>
        <w:tab/>
      </w:r>
      <w:r w:rsidRPr="003B318A">
        <w:rPr>
          <w:sz w:val="26"/>
          <w:szCs w:val="26"/>
        </w:rPr>
        <w:t xml:space="preserve">Ngân hàng Thương mại Cổ phần Đầu tư và Phát triển Việt Nam có trách nhiệm thông báo đầy đủ chi tiết nội dung của thể lệ chương trình khuyến mại, trị giá từng loại giải thưởng, tỷ lệ trúng thưởng và danh sách khách hàng trúng thưởng trên website </w:t>
      </w:r>
      <w:hyperlink r:id="rId10" w:history="1">
        <w:r w:rsidRPr="003B318A">
          <w:rPr>
            <w:rStyle w:val="Hyperlink"/>
            <w:sz w:val="26"/>
            <w:szCs w:val="26"/>
          </w:rPr>
          <w:t>www.bidv.com.vn</w:t>
        </w:r>
      </w:hyperlink>
      <w:r w:rsidRPr="003B318A">
        <w:rPr>
          <w:sz w:val="26"/>
          <w:szCs w:val="26"/>
        </w:rPr>
        <w:t>; tại Chi nhánh, điểm giao dịch của ngân hàng BIDV.</w:t>
      </w:r>
    </w:p>
    <w:p w:rsidR="00F504BF" w:rsidRPr="003B318A" w:rsidRDefault="00F504BF" w:rsidP="00C50C7D">
      <w:pPr>
        <w:numPr>
          <w:ilvl w:val="0"/>
          <w:numId w:val="1"/>
        </w:numPr>
        <w:tabs>
          <w:tab w:val="clear" w:pos="720"/>
          <w:tab w:val="left" w:pos="390"/>
          <w:tab w:val="left" w:pos="1080"/>
        </w:tabs>
        <w:suppressAutoHyphens/>
        <w:spacing w:line="288" w:lineRule="auto"/>
        <w:ind w:left="720" w:hanging="720"/>
        <w:jc w:val="both"/>
        <w:rPr>
          <w:b/>
          <w:bCs/>
          <w:sz w:val="26"/>
          <w:szCs w:val="26"/>
        </w:rPr>
      </w:pPr>
      <w:r w:rsidRPr="003B318A">
        <w:rPr>
          <w:b/>
          <w:bCs/>
          <w:sz w:val="26"/>
          <w:szCs w:val="26"/>
        </w:rPr>
        <w:t>Các quy định khác:</w:t>
      </w:r>
    </w:p>
    <w:p w:rsidR="008F0F35" w:rsidRPr="003B318A" w:rsidRDefault="00F504BF" w:rsidP="00C50C7D">
      <w:pPr>
        <w:spacing w:line="288" w:lineRule="auto"/>
        <w:ind w:left="426" w:hanging="426"/>
        <w:jc w:val="both"/>
        <w:rPr>
          <w:sz w:val="26"/>
          <w:szCs w:val="26"/>
        </w:rPr>
      </w:pPr>
      <w:r w:rsidRPr="003B318A">
        <w:rPr>
          <w:sz w:val="26"/>
          <w:szCs w:val="26"/>
        </w:rPr>
        <w:t>-</w:t>
      </w:r>
      <w:r w:rsidRPr="003B318A">
        <w:rPr>
          <w:sz w:val="26"/>
          <w:szCs w:val="26"/>
        </w:rPr>
        <w:tab/>
        <w:t>Khách hàng tham gia chương trình khuyến mại này đồng thời được tham gia các chương trình khuyến mại khác (nếu không có quy định khác).</w:t>
      </w:r>
      <w:r w:rsidR="008F0F35" w:rsidRPr="003B318A" w:rsidDel="008F0F35">
        <w:rPr>
          <w:sz w:val="26"/>
          <w:szCs w:val="26"/>
        </w:rPr>
        <w:t xml:space="preserve"> </w:t>
      </w:r>
    </w:p>
    <w:p w:rsidR="008F0F35" w:rsidRPr="003B318A" w:rsidRDefault="008F0F35" w:rsidP="00C50C7D">
      <w:pPr>
        <w:pStyle w:val="ListParagraph"/>
        <w:numPr>
          <w:ilvl w:val="0"/>
          <w:numId w:val="3"/>
        </w:numPr>
        <w:spacing w:after="0" w:line="288" w:lineRule="auto"/>
        <w:ind w:left="426" w:hanging="426"/>
        <w:jc w:val="both"/>
        <w:rPr>
          <w:rFonts w:ascii="Times New Roman" w:eastAsia="Times New Roman" w:hAnsi="Times New Roman"/>
          <w:sz w:val="26"/>
          <w:szCs w:val="26"/>
        </w:rPr>
      </w:pPr>
      <w:r w:rsidRPr="003B318A">
        <w:rPr>
          <w:rFonts w:ascii="Times New Roman" w:eastAsia="Times New Roman" w:hAnsi="Times New Roman"/>
          <w:sz w:val="26"/>
          <w:szCs w:val="26"/>
        </w:rPr>
        <w:t>Nếu được sự đồng ý của khách hàng trúng thưởng, Ngân hàng Thương mại Cổ phần Đầu tư và Phát triển Việt Nam sẽ sử dụng tên và hình ảnh của khách hàng trúng giải cho mục đích quảng cáo thương mại.</w:t>
      </w:r>
    </w:p>
    <w:p w:rsidR="00F504BF" w:rsidRPr="003B318A" w:rsidRDefault="00F504BF" w:rsidP="00C50C7D">
      <w:pPr>
        <w:spacing w:line="288" w:lineRule="auto"/>
        <w:ind w:left="426" w:hanging="426"/>
        <w:jc w:val="both"/>
        <w:rPr>
          <w:sz w:val="26"/>
          <w:szCs w:val="26"/>
        </w:rPr>
      </w:pPr>
      <w:r w:rsidRPr="003B318A">
        <w:rPr>
          <w:sz w:val="26"/>
          <w:szCs w:val="26"/>
        </w:rPr>
        <w:t>-</w:t>
      </w:r>
      <w:r w:rsidRPr="003B318A">
        <w:rPr>
          <w:sz w:val="26"/>
          <w:szCs w:val="26"/>
        </w:rPr>
        <w:tab/>
        <w:t>Khách hàng trúng thưởng chịu mọi chi phí liên quan đến việc nhận thưởng như chi phí ăn ở, đi lại, các loại thuế và các khoản phí khác theo quy định của pháp luật (nếu có).</w:t>
      </w:r>
    </w:p>
    <w:p w:rsidR="00F504BF" w:rsidRPr="003B318A" w:rsidRDefault="00F504BF" w:rsidP="00C50C7D">
      <w:pPr>
        <w:spacing w:line="288" w:lineRule="auto"/>
        <w:ind w:left="426" w:hanging="426"/>
        <w:jc w:val="both"/>
        <w:rPr>
          <w:sz w:val="26"/>
          <w:szCs w:val="26"/>
        </w:rPr>
      </w:pPr>
      <w:r w:rsidRPr="003B318A">
        <w:rPr>
          <w:sz w:val="26"/>
          <w:szCs w:val="26"/>
        </w:rPr>
        <w:t xml:space="preserve">-   </w:t>
      </w:r>
      <w:r w:rsidRPr="003B318A">
        <w:rPr>
          <w:sz w:val="26"/>
          <w:szCs w:val="26"/>
        </w:rPr>
        <w:tab/>
        <w:t>Khách hàng sử dụng quà tặng trong phạm vi chương trình khuyến mại theo điều kiện, điều khoản được quy định bởi đơn vị cung cấp dịch vụ. BIDV không chịu trách nhiệm và xử lý khiếu nại của khách hàng liên quan đến quy trình, chất lượng cung cấp dịch vụ của đơn vị cung cấp dịch vụ hoặc các bên thứ 3 khác (nếu có). BIDV sẽ phối hợp với với đơn vị cung cấp dịch vụ hoặc các bên thứ 3 khác (nếu có) để hỗ trợ khách hàng.</w:t>
      </w:r>
    </w:p>
    <w:p w:rsidR="00F504BF" w:rsidRPr="003B318A" w:rsidRDefault="00F504BF" w:rsidP="00C50C7D">
      <w:pPr>
        <w:spacing w:line="288" w:lineRule="auto"/>
        <w:ind w:left="426" w:hanging="426"/>
        <w:jc w:val="both"/>
        <w:rPr>
          <w:sz w:val="26"/>
          <w:szCs w:val="26"/>
        </w:rPr>
      </w:pPr>
      <w:r w:rsidRPr="003B318A">
        <w:rPr>
          <w:sz w:val="26"/>
          <w:szCs w:val="26"/>
        </w:rPr>
        <w:t xml:space="preserve">- </w:t>
      </w:r>
      <w:r w:rsidRPr="003B318A">
        <w:rPr>
          <w:sz w:val="26"/>
          <w:szCs w:val="26"/>
        </w:rPr>
        <w:tab/>
        <w:t>Khách hàng nhận thưởng/quà tặng không được đóng thẻ trong vòng 12 tháng kể từ ngày kết thúc chương trình khuyến mại. Trong trường hợp khách hàng đóng thẻ trước thời hạn 12 tháng nêu trên, BIDV sẽ không trao thưởng/bảo lưu quyền thu hồi giá trị giải thưởng khách hàng đã nhận và khấu trừ giá trị giải thưởng này trên bất kỳ tài khoản nào mà Khách hàng hợp lệ đó mở tại BIDV.</w:t>
      </w:r>
    </w:p>
    <w:p w:rsidR="00F504BF" w:rsidRPr="003B318A" w:rsidRDefault="00F504BF" w:rsidP="00C50C7D">
      <w:pPr>
        <w:spacing w:line="288" w:lineRule="auto"/>
        <w:ind w:left="426" w:hanging="426"/>
        <w:jc w:val="both"/>
        <w:rPr>
          <w:sz w:val="26"/>
          <w:szCs w:val="26"/>
        </w:rPr>
      </w:pPr>
      <w:r w:rsidRPr="003B318A">
        <w:rPr>
          <w:sz w:val="26"/>
          <w:szCs w:val="26"/>
        </w:rPr>
        <w:t>-    Việc trao thưởng cho khách hàng có thể muộn hơn so với quy định trong trường hợp BIDV tra soát, xác thực thông tin chủ thẻ kéo dài hơn so với thời gian dự kiến nhưng không quá 45 ngày kể từ kể từ ngày kết thúc chương trình khuyến mại.</w:t>
      </w:r>
    </w:p>
    <w:p w:rsidR="00F504BF" w:rsidRPr="003B318A" w:rsidRDefault="00F504BF" w:rsidP="00C50C7D">
      <w:pPr>
        <w:spacing w:line="288" w:lineRule="auto"/>
        <w:ind w:left="426" w:hanging="426"/>
        <w:jc w:val="both"/>
        <w:rPr>
          <w:sz w:val="26"/>
          <w:szCs w:val="26"/>
        </w:rPr>
      </w:pPr>
      <w:r w:rsidRPr="003B318A">
        <w:rPr>
          <w:sz w:val="26"/>
          <w:szCs w:val="26"/>
        </w:rPr>
        <w:lastRenderedPageBreak/>
        <w:t xml:space="preserve">-    </w:t>
      </w:r>
      <w:r w:rsidRPr="003B318A">
        <w:rPr>
          <w:sz w:val="26"/>
          <w:szCs w:val="26"/>
        </w:rPr>
        <w:tab/>
        <w:t>BIDV có thể liên lạc với Khách hàng qua số điện thoại và email đã đăng ký với BIDV để xác minh một số thông tin và yêu cầu bổ sung giấy tờ nếu cần thiết. Trong trường hợp BIDV không liên lạc được với khách hàng để trả thưởng, sau 45 ngày kể từ ngày kết thúc chương trình khuyến mại, quyền lợi nhận thưởng của khách hàng sẽ hết hiệu lực.</w:t>
      </w:r>
    </w:p>
    <w:p w:rsidR="00F504BF" w:rsidRPr="003B318A" w:rsidRDefault="00F504BF" w:rsidP="00C50C7D">
      <w:pPr>
        <w:spacing w:line="288" w:lineRule="auto"/>
        <w:ind w:left="426" w:hanging="426"/>
        <w:jc w:val="both"/>
        <w:rPr>
          <w:sz w:val="26"/>
          <w:szCs w:val="26"/>
        </w:rPr>
      </w:pPr>
      <w:r w:rsidRPr="003B318A">
        <w:rPr>
          <w:sz w:val="26"/>
          <w:szCs w:val="26"/>
        </w:rPr>
        <w:t xml:space="preserve">-    </w:t>
      </w:r>
      <w:r w:rsidRPr="003B318A">
        <w:rPr>
          <w:sz w:val="26"/>
          <w:szCs w:val="26"/>
        </w:rPr>
        <w:tab/>
      </w:r>
      <w:r w:rsidRPr="003B318A">
        <w:rPr>
          <w:sz w:val="26"/>
          <w:szCs w:val="26"/>
          <w:lang w:val="vi-VN"/>
        </w:rPr>
        <w:t xml:space="preserve">Ngân hàng Thương mại Cổ phần </w:t>
      </w:r>
      <w:r w:rsidRPr="003B318A">
        <w:rPr>
          <w:sz w:val="26"/>
          <w:szCs w:val="26"/>
        </w:rPr>
        <w:t>Đầu tư và Phát triển Việt hoàn toàn chịu trách nhiệm trong việc quản lý khâu in ấn, tính chính xác của bằng chứng xác định trúng thưởng và đưa bằng chứng xác định trúng thưởng vào lưu thông trong chương trình khuyến mại. Việc thực hiện chương trình khuyến mại phải đảm bảo tính công bằng, minh bạch và khách quan.</w:t>
      </w:r>
    </w:p>
    <w:p w:rsidR="00F504BF" w:rsidRPr="003B318A" w:rsidRDefault="00F504BF" w:rsidP="00C50C7D">
      <w:pPr>
        <w:spacing w:line="288" w:lineRule="auto"/>
        <w:ind w:left="426" w:hanging="426"/>
        <w:jc w:val="both"/>
        <w:rPr>
          <w:sz w:val="26"/>
          <w:szCs w:val="26"/>
        </w:rPr>
      </w:pPr>
      <w:r w:rsidRPr="003B318A">
        <w:rPr>
          <w:sz w:val="26"/>
          <w:szCs w:val="26"/>
        </w:rPr>
        <w:t>-</w:t>
      </w:r>
      <w:r w:rsidRPr="003B318A">
        <w:rPr>
          <w:sz w:val="26"/>
          <w:szCs w:val="26"/>
        </w:rPr>
        <w:tab/>
        <w:t xml:space="preserve">Trong trường hợp xảy ra tranh chấp liên quan đến chương trình khuyến mại này, </w:t>
      </w:r>
      <w:r w:rsidRPr="003B318A">
        <w:rPr>
          <w:sz w:val="26"/>
          <w:szCs w:val="26"/>
          <w:lang w:val="vi-VN"/>
        </w:rPr>
        <w:t xml:space="preserve">Ngân hàng Thương mại Cổ phần </w:t>
      </w:r>
      <w:r w:rsidRPr="003B318A">
        <w:rPr>
          <w:sz w:val="26"/>
          <w:szCs w:val="26"/>
        </w:rPr>
        <w:t>Đầu tư và Phát triển Việt Nam có trách nhiệm trực tiếp giải quyết, nếu không thỏa thuận được tranh chấp sẽ được xử lý theo quy định của pháp luật hiện hành.</w:t>
      </w:r>
    </w:p>
    <w:p w:rsidR="00F504BF" w:rsidRPr="003B318A" w:rsidRDefault="00F504BF" w:rsidP="00C50C7D">
      <w:pPr>
        <w:pStyle w:val="ListParagraph"/>
        <w:numPr>
          <w:ilvl w:val="0"/>
          <w:numId w:val="5"/>
        </w:numPr>
        <w:spacing w:after="0" w:line="288" w:lineRule="auto"/>
        <w:ind w:left="426" w:hanging="426"/>
        <w:jc w:val="both"/>
        <w:rPr>
          <w:rFonts w:ascii="Times New Roman" w:hAnsi="Times New Roman"/>
          <w:sz w:val="26"/>
          <w:szCs w:val="26"/>
        </w:rPr>
      </w:pPr>
      <w:r w:rsidRPr="003B318A">
        <w:rPr>
          <w:rFonts w:ascii="Times New Roman" w:hAnsi="Times New Roman"/>
          <w:sz w:val="26"/>
          <w:szCs w:val="26"/>
        </w:rPr>
        <w:t xml:space="preserve">BIDV được miễn trách đối với các trường hợp bất khả kháng theo quy định của pháp luật xảy ra trong thời gian diễn ra chương trình làm cho các giao dịch của chủ thẻ bị sai lệch, không thực hiện được hoặc không truyền về hệ thống ngân hàng. </w:t>
      </w:r>
    </w:p>
    <w:p w:rsidR="00F504BF" w:rsidRPr="003B318A" w:rsidRDefault="00F504BF" w:rsidP="00C50C7D">
      <w:pPr>
        <w:spacing w:line="288" w:lineRule="auto"/>
        <w:ind w:left="426" w:hanging="426"/>
        <w:jc w:val="both"/>
        <w:rPr>
          <w:sz w:val="26"/>
          <w:szCs w:val="26"/>
        </w:rPr>
      </w:pPr>
      <w:r w:rsidRPr="003B318A">
        <w:rPr>
          <w:sz w:val="26"/>
          <w:szCs w:val="26"/>
        </w:rPr>
        <w:t>-</w:t>
      </w:r>
      <w:r w:rsidRPr="003B318A">
        <w:rPr>
          <w:sz w:val="26"/>
          <w:szCs w:val="26"/>
        </w:rPr>
        <w:tab/>
        <w:t>Sau khi kết thúc chương trình khuyến mại, Ngân hàng TMCP Đầu tư và Phát triển Việt Nam có trách nhiệm</w:t>
      </w:r>
      <w:r w:rsidRPr="003B318A">
        <w:rPr>
          <w:sz w:val="26"/>
          <w:szCs w:val="26"/>
          <w:lang w:val="vi-VN"/>
        </w:rPr>
        <w:t xml:space="preserve"> báo cáo kết quả thực hiện khuyến mại, lưu trữ và chịu trách nhiệm về các chứng từ, tài liệu liên quan đến báo cáo theo đúng quy định của pháp luật để phục vụ công tác thanh tra</w:t>
      </w:r>
      <w:r w:rsidRPr="003B318A">
        <w:rPr>
          <w:sz w:val="26"/>
          <w:szCs w:val="26"/>
        </w:rPr>
        <w:t xml:space="preserve">, </w:t>
      </w:r>
      <w:r w:rsidRPr="003B318A">
        <w:rPr>
          <w:sz w:val="26"/>
          <w:szCs w:val="26"/>
          <w:lang w:val="vi-VN"/>
        </w:rPr>
        <w:t>kiểm tra, giám sát</w:t>
      </w:r>
      <w:r w:rsidRPr="003B318A">
        <w:rPr>
          <w:sz w:val="26"/>
          <w:szCs w:val="26"/>
        </w:rPr>
        <w:t>.</w:t>
      </w:r>
    </w:p>
    <w:p w:rsidR="00F504BF" w:rsidRPr="003B318A" w:rsidRDefault="00F504BF" w:rsidP="00C50C7D">
      <w:pPr>
        <w:spacing w:line="288" w:lineRule="auto"/>
        <w:ind w:left="426" w:hanging="426"/>
        <w:jc w:val="both"/>
        <w:rPr>
          <w:sz w:val="26"/>
          <w:szCs w:val="26"/>
        </w:rPr>
      </w:pPr>
      <w:r w:rsidRPr="003B318A">
        <w:rPr>
          <w:sz w:val="26"/>
          <w:szCs w:val="26"/>
        </w:rPr>
        <w:t>-</w:t>
      </w:r>
      <w:r w:rsidRPr="003B318A">
        <w:rPr>
          <w:sz w:val="26"/>
          <w:szCs w:val="26"/>
        </w:rPr>
        <w:tab/>
        <w:t xml:space="preserve">Đối với những giải thưởng không có người trúng thưởng và giải thưởng không có người nhận </w:t>
      </w:r>
      <w:r w:rsidRPr="003B318A">
        <w:rPr>
          <w:sz w:val="26"/>
          <w:szCs w:val="26"/>
          <w:lang w:val="vi-VN"/>
        </w:rPr>
        <w:t xml:space="preserve">Ngân hàng Thương mại Cổ phần </w:t>
      </w:r>
      <w:r w:rsidRPr="003B318A">
        <w:rPr>
          <w:sz w:val="26"/>
          <w:szCs w:val="26"/>
        </w:rPr>
        <w:t>Đầu tư và Phát triển Việt Nam phải có trách nhiệm trích nộp 50% giá trị đã công bố của giải thưởng đó vào ngân sách nhà nước theo quy định tại khoản 4 điều 96 Luật Thương mại./.</w:t>
      </w:r>
    </w:p>
    <w:p w:rsidR="000E3F5E" w:rsidRDefault="00F504BF" w:rsidP="00C50C7D">
      <w:pPr>
        <w:spacing w:line="288" w:lineRule="auto"/>
        <w:ind w:left="426" w:hanging="426"/>
        <w:jc w:val="both"/>
        <w:rPr>
          <w:sz w:val="26"/>
          <w:szCs w:val="26"/>
        </w:rPr>
      </w:pPr>
      <w:r w:rsidRPr="003B318A">
        <w:rPr>
          <w:sz w:val="26"/>
          <w:szCs w:val="26"/>
        </w:rPr>
        <w:t xml:space="preserve">-   </w:t>
      </w:r>
      <w:r w:rsidRPr="003B318A">
        <w:rPr>
          <w:sz w:val="26"/>
          <w:szCs w:val="26"/>
        </w:rPr>
        <w:tab/>
        <w:t>Bằng việc tham gia Chương trình khuyến mại này, Khách hàng mặc định chấp thuận tất cả các điều khoản của Thể lệ chương trình khuyến mại.</w:t>
      </w:r>
    </w:p>
    <w:p w:rsidR="005D14EF" w:rsidRPr="003B318A" w:rsidRDefault="005D14EF" w:rsidP="005D14EF">
      <w:pPr>
        <w:spacing w:line="288" w:lineRule="auto"/>
        <w:ind w:left="90" w:hanging="90"/>
        <w:jc w:val="both"/>
        <w:rPr>
          <w:sz w:val="26"/>
          <w:szCs w:val="26"/>
        </w:rPr>
      </w:pPr>
    </w:p>
    <w:tbl>
      <w:tblPr>
        <w:tblStyle w:val="TableGrid"/>
        <w:tblW w:w="922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683"/>
      </w:tblGrid>
      <w:tr w:rsidR="00B50947" w:rsidRPr="003B318A" w:rsidTr="001F2B68">
        <w:tc>
          <w:tcPr>
            <w:tcW w:w="4539" w:type="dxa"/>
          </w:tcPr>
          <w:p w:rsidR="00B50947" w:rsidRPr="003B318A" w:rsidRDefault="00B50947" w:rsidP="00C50C7D">
            <w:pPr>
              <w:spacing w:line="288" w:lineRule="auto"/>
              <w:jc w:val="both"/>
              <w:rPr>
                <w:sz w:val="26"/>
                <w:szCs w:val="26"/>
              </w:rPr>
            </w:pPr>
          </w:p>
        </w:tc>
        <w:tc>
          <w:tcPr>
            <w:tcW w:w="4683" w:type="dxa"/>
          </w:tcPr>
          <w:p w:rsidR="00B50947" w:rsidRPr="003B318A" w:rsidRDefault="00B50947" w:rsidP="00C50C7D">
            <w:pPr>
              <w:spacing w:line="288" w:lineRule="auto"/>
              <w:jc w:val="center"/>
              <w:rPr>
                <w:sz w:val="26"/>
                <w:szCs w:val="26"/>
              </w:rPr>
            </w:pPr>
          </w:p>
        </w:tc>
      </w:tr>
    </w:tbl>
    <w:p w:rsidR="00B50947" w:rsidRPr="003B318A" w:rsidRDefault="00B50947" w:rsidP="004B0367">
      <w:pPr>
        <w:spacing w:line="288" w:lineRule="auto"/>
        <w:jc w:val="both"/>
        <w:rPr>
          <w:sz w:val="26"/>
          <w:szCs w:val="26"/>
        </w:rPr>
      </w:pPr>
    </w:p>
    <w:sectPr w:rsidR="00B50947" w:rsidRPr="003B318A" w:rsidSect="003A0121">
      <w:footerReference w:type="default" r:id="rId11"/>
      <w:pgSz w:w="11907" w:h="16840" w:code="9"/>
      <w:pgMar w:top="1134" w:right="1134" w:bottom="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33C" w:rsidRDefault="00DF033C">
      <w:r>
        <w:separator/>
      </w:r>
    </w:p>
  </w:endnote>
  <w:endnote w:type="continuationSeparator" w:id="0">
    <w:p w:rsidR="00DF033C" w:rsidRDefault="00DF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2"/>
      </w:rPr>
      <w:id w:val="-23634535"/>
      <w:docPartObj>
        <w:docPartGallery w:val="Page Numbers (Bottom of Page)"/>
        <w:docPartUnique/>
      </w:docPartObj>
    </w:sdtPr>
    <w:sdtEndPr>
      <w:rPr>
        <w:noProof/>
      </w:rPr>
    </w:sdtEndPr>
    <w:sdtContent>
      <w:p w:rsidR="003A6E29" w:rsidRPr="00220C17" w:rsidRDefault="001E5236">
        <w:pPr>
          <w:pStyle w:val="Footer"/>
          <w:jc w:val="right"/>
          <w:rPr>
            <w:i/>
            <w:sz w:val="22"/>
          </w:rPr>
        </w:pPr>
        <w:r w:rsidRPr="00220C17">
          <w:rPr>
            <w:i/>
            <w:sz w:val="22"/>
          </w:rPr>
          <w:t xml:space="preserve">Trang </w:t>
        </w:r>
        <w:r w:rsidRPr="00220C17">
          <w:rPr>
            <w:i/>
            <w:sz w:val="22"/>
          </w:rPr>
          <w:fldChar w:fldCharType="begin"/>
        </w:r>
        <w:r w:rsidRPr="00220C17">
          <w:rPr>
            <w:i/>
            <w:sz w:val="22"/>
          </w:rPr>
          <w:instrText xml:space="preserve"> PAGE   \* MERGEFORMAT </w:instrText>
        </w:r>
        <w:r w:rsidRPr="00220C17">
          <w:rPr>
            <w:i/>
            <w:sz w:val="22"/>
          </w:rPr>
          <w:fldChar w:fldCharType="separate"/>
        </w:r>
        <w:r w:rsidR="00225900">
          <w:rPr>
            <w:i/>
            <w:noProof/>
            <w:sz w:val="22"/>
          </w:rPr>
          <w:t>1</w:t>
        </w:r>
        <w:r w:rsidRPr="00220C17">
          <w:rPr>
            <w:i/>
            <w:noProof/>
            <w:sz w:val="22"/>
          </w:rPr>
          <w:fldChar w:fldCharType="end"/>
        </w:r>
      </w:p>
    </w:sdtContent>
  </w:sdt>
  <w:p w:rsidR="003A6E29" w:rsidRPr="00220C17" w:rsidRDefault="00DF033C">
    <w:pPr>
      <w:pStyle w:val="Footer"/>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33C" w:rsidRDefault="00DF033C">
      <w:r>
        <w:separator/>
      </w:r>
    </w:p>
  </w:footnote>
  <w:footnote w:type="continuationSeparator" w:id="0">
    <w:p w:rsidR="00DF033C" w:rsidRDefault="00DF0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387A0316"/>
    <w:lvl w:ilvl="0">
      <w:start w:val="1"/>
      <w:numFmt w:val="decimal"/>
      <w:lvlText w:val="%1."/>
      <w:lvlJc w:val="left"/>
      <w:pPr>
        <w:tabs>
          <w:tab w:val="num" w:pos="720"/>
        </w:tabs>
      </w:pPr>
      <w:rPr>
        <w:b/>
      </w:rPr>
    </w:lvl>
    <w:lvl w:ilvl="1">
      <w:start w:val="1"/>
      <w:numFmt w:val="decimal"/>
      <w:lvlText w:val="%1.%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1C510289"/>
    <w:multiLevelType w:val="hybridMultilevel"/>
    <w:tmpl w:val="CE1214CC"/>
    <w:lvl w:ilvl="0" w:tplc="00000007">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62756"/>
    <w:multiLevelType w:val="hybridMultilevel"/>
    <w:tmpl w:val="7ACC6778"/>
    <w:lvl w:ilvl="0" w:tplc="B87273F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A773F6"/>
    <w:multiLevelType w:val="hybridMultilevel"/>
    <w:tmpl w:val="CEA08A1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93197F"/>
    <w:multiLevelType w:val="hybridMultilevel"/>
    <w:tmpl w:val="DC7C0FBC"/>
    <w:lvl w:ilvl="0" w:tplc="00000007">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A6CBC"/>
    <w:multiLevelType w:val="hybridMultilevel"/>
    <w:tmpl w:val="632E696C"/>
    <w:lvl w:ilvl="0" w:tplc="EC8AFE94">
      <w:start w:val="2"/>
      <w:numFmt w:val="bullet"/>
      <w:lvlText w:val="+"/>
      <w:lvlJc w:val="left"/>
      <w:pPr>
        <w:ind w:left="3150" w:hanging="360"/>
      </w:pPr>
      <w:rPr>
        <w:rFonts w:ascii="Times New Roman" w:eastAsia="Calibri" w:hAnsi="Times New Roman" w:cs="Times New Roman" w:hint="default"/>
      </w:rPr>
    </w:lvl>
    <w:lvl w:ilvl="1" w:tplc="042A0003">
      <w:start w:val="1"/>
      <w:numFmt w:val="bullet"/>
      <w:lvlText w:val="o"/>
      <w:lvlJc w:val="left"/>
      <w:pPr>
        <w:ind w:left="3870" w:hanging="360"/>
      </w:pPr>
      <w:rPr>
        <w:rFonts w:ascii="Courier New" w:hAnsi="Courier New" w:cs="Courier New" w:hint="default"/>
      </w:rPr>
    </w:lvl>
    <w:lvl w:ilvl="2" w:tplc="042A0005" w:tentative="1">
      <w:start w:val="1"/>
      <w:numFmt w:val="bullet"/>
      <w:lvlText w:val=""/>
      <w:lvlJc w:val="left"/>
      <w:pPr>
        <w:ind w:left="4590" w:hanging="360"/>
      </w:pPr>
      <w:rPr>
        <w:rFonts w:ascii="Wingdings" w:hAnsi="Wingdings" w:hint="default"/>
      </w:rPr>
    </w:lvl>
    <w:lvl w:ilvl="3" w:tplc="042A0001" w:tentative="1">
      <w:start w:val="1"/>
      <w:numFmt w:val="bullet"/>
      <w:lvlText w:val=""/>
      <w:lvlJc w:val="left"/>
      <w:pPr>
        <w:ind w:left="5310" w:hanging="360"/>
      </w:pPr>
      <w:rPr>
        <w:rFonts w:ascii="Symbol" w:hAnsi="Symbol" w:hint="default"/>
      </w:rPr>
    </w:lvl>
    <w:lvl w:ilvl="4" w:tplc="042A0003" w:tentative="1">
      <w:start w:val="1"/>
      <w:numFmt w:val="bullet"/>
      <w:lvlText w:val="o"/>
      <w:lvlJc w:val="left"/>
      <w:pPr>
        <w:ind w:left="6030" w:hanging="360"/>
      </w:pPr>
      <w:rPr>
        <w:rFonts w:ascii="Courier New" w:hAnsi="Courier New" w:cs="Courier New" w:hint="default"/>
      </w:rPr>
    </w:lvl>
    <w:lvl w:ilvl="5" w:tplc="042A0005" w:tentative="1">
      <w:start w:val="1"/>
      <w:numFmt w:val="bullet"/>
      <w:lvlText w:val=""/>
      <w:lvlJc w:val="left"/>
      <w:pPr>
        <w:ind w:left="6750" w:hanging="360"/>
      </w:pPr>
      <w:rPr>
        <w:rFonts w:ascii="Wingdings" w:hAnsi="Wingdings" w:hint="default"/>
      </w:rPr>
    </w:lvl>
    <w:lvl w:ilvl="6" w:tplc="042A0001" w:tentative="1">
      <w:start w:val="1"/>
      <w:numFmt w:val="bullet"/>
      <w:lvlText w:val=""/>
      <w:lvlJc w:val="left"/>
      <w:pPr>
        <w:ind w:left="7470" w:hanging="360"/>
      </w:pPr>
      <w:rPr>
        <w:rFonts w:ascii="Symbol" w:hAnsi="Symbol" w:hint="default"/>
      </w:rPr>
    </w:lvl>
    <w:lvl w:ilvl="7" w:tplc="042A0003" w:tentative="1">
      <w:start w:val="1"/>
      <w:numFmt w:val="bullet"/>
      <w:lvlText w:val="o"/>
      <w:lvlJc w:val="left"/>
      <w:pPr>
        <w:ind w:left="8190" w:hanging="360"/>
      </w:pPr>
      <w:rPr>
        <w:rFonts w:ascii="Courier New" w:hAnsi="Courier New" w:cs="Courier New" w:hint="default"/>
      </w:rPr>
    </w:lvl>
    <w:lvl w:ilvl="8" w:tplc="042A0005" w:tentative="1">
      <w:start w:val="1"/>
      <w:numFmt w:val="bullet"/>
      <w:lvlText w:val=""/>
      <w:lvlJc w:val="left"/>
      <w:pPr>
        <w:ind w:left="8910" w:hanging="360"/>
      </w:pPr>
      <w:rPr>
        <w:rFonts w:ascii="Wingdings" w:hAnsi="Wingdings" w:hint="default"/>
      </w:rPr>
    </w:lvl>
  </w:abstractNum>
  <w:abstractNum w:abstractNumId="6" w15:restartNumberingAfterBreak="0">
    <w:nsid w:val="5C282C7D"/>
    <w:multiLevelType w:val="hybridMultilevel"/>
    <w:tmpl w:val="39946C9C"/>
    <w:lvl w:ilvl="0" w:tplc="8C06434C">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E429F"/>
    <w:multiLevelType w:val="hybridMultilevel"/>
    <w:tmpl w:val="E86882FA"/>
    <w:lvl w:ilvl="0" w:tplc="3AAC611C">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F795414"/>
    <w:multiLevelType w:val="hybridMultilevel"/>
    <w:tmpl w:val="9D02F562"/>
    <w:lvl w:ilvl="0" w:tplc="00000007">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0310CF"/>
    <w:multiLevelType w:val="hybridMultilevel"/>
    <w:tmpl w:val="28D85084"/>
    <w:lvl w:ilvl="0" w:tplc="00000007">
      <w:start w:val="4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57375"/>
    <w:multiLevelType w:val="hybridMultilevel"/>
    <w:tmpl w:val="DFE86D86"/>
    <w:lvl w:ilvl="0" w:tplc="ADD2BE08">
      <w:start w:val="1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8"/>
  </w:num>
  <w:num w:numId="3">
    <w:abstractNumId w:val="4"/>
  </w:num>
  <w:num w:numId="4">
    <w:abstractNumId w:val="9"/>
  </w:num>
  <w:num w:numId="5">
    <w:abstractNumId w:val="2"/>
  </w:num>
  <w:num w:numId="6">
    <w:abstractNumId w:val="6"/>
  </w:num>
  <w:num w:numId="7">
    <w:abstractNumId w:val="1"/>
  </w:num>
  <w:num w:numId="8">
    <w:abstractNumId w:val="5"/>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BF"/>
    <w:rsid w:val="00017D87"/>
    <w:rsid w:val="00031C85"/>
    <w:rsid w:val="00044FCD"/>
    <w:rsid w:val="000713A2"/>
    <w:rsid w:val="000766A2"/>
    <w:rsid w:val="00083128"/>
    <w:rsid w:val="000B0617"/>
    <w:rsid w:val="000D37AE"/>
    <w:rsid w:val="000E3F5E"/>
    <w:rsid w:val="000E63F7"/>
    <w:rsid w:val="000F08C7"/>
    <w:rsid w:val="00100652"/>
    <w:rsid w:val="001012D1"/>
    <w:rsid w:val="00102AB2"/>
    <w:rsid w:val="00103715"/>
    <w:rsid w:val="00117B93"/>
    <w:rsid w:val="00123FB7"/>
    <w:rsid w:val="00124730"/>
    <w:rsid w:val="00125A03"/>
    <w:rsid w:val="0014422A"/>
    <w:rsid w:val="00161F5D"/>
    <w:rsid w:val="00164F06"/>
    <w:rsid w:val="00195A40"/>
    <w:rsid w:val="001A4458"/>
    <w:rsid w:val="001A7994"/>
    <w:rsid w:val="001C3CB2"/>
    <w:rsid w:val="001D010A"/>
    <w:rsid w:val="001E3465"/>
    <w:rsid w:val="001E5236"/>
    <w:rsid w:val="001F2B68"/>
    <w:rsid w:val="001F4852"/>
    <w:rsid w:val="00204B4B"/>
    <w:rsid w:val="00225900"/>
    <w:rsid w:val="00237E9D"/>
    <w:rsid w:val="002577F4"/>
    <w:rsid w:val="00272D97"/>
    <w:rsid w:val="0029719C"/>
    <w:rsid w:val="002A7CA9"/>
    <w:rsid w:val="002B28D8"/>
    <w:rsid w:val="002B404F"/>
    <w:rsid w:val="002C6EAF"/>
    <w:rsid w:val="002D7616"/>
    <w:rsid w:val="002F67F1"/>
    <w:rsid w:val="0030576A"/>
    <w:rsid w:val="0033163D"/>
    <w:rsid w:val="0036258A"/>
    <w:rsid w:val="003A0121"/>
    <w:rsid w:val="003A5528"/>
    <w:rsid w:val="003B318A"/>
    <w:rsid w:val="003D3A36"/>
    <w:rsid w:val="0040425D"/>
    <w:rsid w:val="004433AD"/>
    <w:rsid w:val="00467353"/>
    <w:rsid w:val="00492D33"/>
    <w:rsid w:val="0049488A"/>
    <w:rsid w:val="004B0367"/>
    <w:rsid w:val="004B5278"/>
    <w:rsid w:val="004C1AD3"/>
    <w:rsid w:val="004F6001"/>
    <w:rsid w:val="00510741"/>
    <w:rsid w:val="00525B58"/>
    <w:rsid w:val="005471A0"/>
    <w:rsid w:val="00556661"/>
    <w:rsid w:val="00557086"/>
    <w:rsid w:val="005875D1"/>
    <w:rsid w:val="005C5515"/>
    <w:rsid w:val="005D14EF"/>
    <w:rsid w:val="005D7C26"/>
    <w:rsid w:val="005F2581"/>
    <w:rsid w:val="006337DD"/>
    <w:rsid w:val="00660908"/>
    <w:rsid w:val="006638D2"/>
    <w:rsid w:val="0068357E"/>
    <w:rsid w:val="006E5193"/>
    <w:rsid w:val="0070069D"/>
    <w:rsid w:val="007245DB"/>
    <w:rsid w:val="007476EF"/>
    <w:rsid w:val="00767FDC"/>
    <w:rsid w:val="00771EAA"/>
    <w:rsid w:val="00780402"/>
    <w:rsid w:val="007D6CC6"/>
    <w:rsid w:val="008002EE"/>
    <w:rsid w:val="0082744B"/>
    <w:rsid w:val="00830772"/>
    <w:rsid w:val="00845066"/>
    <w:rsid w:val="00856CDA"/>
    <w:rsid w:val="0089507B"/>
    <w:rsid w:val="008B0822"/>
    <w:rsid w:val="008B1759"/>
    <w:rsid w:val="008B2DD4"/>
    <w:rsid w:val="008D1CC9"/>
    <w:rsid w:val="008F0F35"/>
    <w:rsid w:val="008F340D"/>
    <w:rsid w:val="009009D0"/>
    <w:rsid w:val="00917529"/>
    <w:rsid w:val="00922D4C"/>
    <w:rsid w:val="00935D82"/>
    <w:rsid w:val="009428A5"/>
    <w:rsid w:val="00963C97"/>
    <w:rsid w:val="009B233D"/>
    <w:rsid w:val="009B352A"/>
    <w:rsid w:val="009D696B"/>
    <w:rsid w:val="00A05028"/>
    <w:rsid w:val="00A11260"/>
    <w:rsid w:val="00A13CAB"/>
    <w:rsid w:val="00A33668"/>
    <w:rsid w:val="00A60724"/>
    <w:rsid w:val="00A67014"/>
    <w:rsid w:val="00A90002"/>
    <w:rsid w:val="00A972D1"/>
    <w:rsid w:val="00AD7BFA"/>
    <w:rsid w:val="00AE183A"/>
    <w:rsid w:val="00AF42BD"/>
    <w:rsid w:val="00B0267A"/>
    <w:rsid w:val="00B15F22"/>
    <w:rsid w:val="00B22459"/>
    <w:rsid w:val="00B36E7F"/>
    <w:rsid w:val="00B43435"/>
    <w:rsid w:val="00B50947"/>
    <w:rsid w:val="00B61AFE"/>
    <w:rsid w:val="00B66185"/>
    <w:rsid w:val="00B850C1"/>
    <w:rsid w:val="00B86693"/>
    <w:rsid w:val="00B904F0"/>
    <w:rsid w:val="00BA4431"/>
    <w:rsid w:val="00BB0C36"/>
    <w:rsid w:val="00BC4BE9"/>
    <w:rsid w:val="00BE13AC"/>
    <w:rsid w:val="00C034F9"/>
    <w:rsid w:val="00C05AEC"/>
    <w:rsid w:val="00C074F4"/>
    <w:rsid w:val="00C4649D"/>
    <w:rsid w:val="00C50C7D"/>
    <w:rsid w:val="00C511FB"/>
    <w:rsid w:val="00CB20D8"/>
    <w:rsid w:val="00CB56F7"/>
    <w:rsid w:val="00CC2D8D"/>
    <w:rsid w:val="00D33C09"/>
    <w:rsid w:val="00D61A92"/>
    <w:rsid w:val="00D84668"/>
    <w:rsid w:val="00D86E5A"/>
    <w:rsid w:val="00DF033C"/>
    <w:rsid w:val="00DF1E2F"/>
    <w:rsid w:val="00DF275C"/>
    <w:rsid w:val="00E11198"/>
    <w:rsid w:val="00E12DEA"/>
    <w:rsid w:val="00E44D28"/>
    <w:rsid w:val="00E52922"/>
    <w:rsid w:val="00EA1730"/>
    <w:rsid w:val="00EA5A77"/>
    <w:rsid w:val="00EC4846"/>
    <w:rsid w:val="00EE3096"/>
    <w:rsid w:val="00F148C2"/>
    <w:rsid w:val="00F441B0"/>
    <w:rsid w:val="00F504BF"/>
    <w:rsid w:val="00F61765"/>
    <w:rsid w:val="00F66EF1"/>
    <w:rsid w:val="00F73282"/>
    <w:rsid w:val="00F77C3B"/>
    <w:rsid w:val="00F85258"/>
    <w:rsid w:val="00F85ECC"/>
    <w:rsid w:val="00F945EC"/>
    <w:rsid w:val="00FA7194"/>
    <w:rsid w:val="00FD070F"/>
    <w:rsid w:val="00FF5E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2EAA"/>
  <w15:docId w15:val="{B8A8BAC0-29D6-49E5-86A8-2C35565A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4B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504BF"/>
    <w:pPr>
      <w:suppressAutoHyphens/>
      <w:spacing w:after="120" w:line="480" w:lineRule="auto"/>
      <w:ind w:left="360"/>
    </w:pPr>
    <w:rPr>
      <w:lang w:eastAsia="ar-SA"/>
    </w:rPr>
  </w:style>
  <w:style w:type="character" w:customStyle="1" w:styleId="BodyTextIndent2Char">
    <w:name w:val="Body Text Indent 2 Char"/>
    <w:basedOn w:val="DefaultParagraphFont"/>
    <w:link w:val="BodyTextIndent2"/>
    <w:rsid w:val="00F504BF"/>
    <w:rPr>
      <w:rFonts w:ascii="Times New Roman" w:eastAsia="Times New Roman" w:hAnsi="Times New Roman" w:cs="Times New Roman"/>
      <w:sz w:val="24"/>
      <w:szCs w:val="24"/>
      <w:lang w:val="en-US" w:eastAsia="ar-SA"/>
    </w:rPr>
  </w:style>
  <w:style w:type="table" w:styleId="TableGrid">
    <w:name w:val="Table Grid"/>
    <w:basedOn w:val="TableNormal"/>
    <w:rsid w:val="00F504B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504BF"/>
    <w:pPr>
      <w:spacing w:before="100" w:beforeAutospacing="1" w:after="100" w:afterAutospacing="1"/>
    </w:pPr>
  </w:style>
  <w:style w:type="character" w:styleId="Hyperlink">
    <w:name w:val="Hyperlink"/>
    <w:uiPriority w:val="99"/>
    <w:rsid w:val="00F504BF"/>
    <w:rPr>
      <w:color w:val="0000FF"/>
      <w:u w:val="single"/>
    </w:rPr>
  </w:style>
  <w:style w:type="paragraph" w:styleId="ListParagraph">
    <w:name w:val="List Paragraph"/>
    <w:aliases w:val="bullet,abc,List Paragraph1,List Paragraph2,List Paragraph11,bullet 1,List Paragraph12,Thang2,VNA - List Paragraph,1.,Table Sequence,Colorful List - Accent 11,List Paragraph111,Dot 1,Norm,Bullet List,FooterText,numbered,Paragraphe de liste"/>
    <w:basedOn w:val="Normal"/>
    <w:link w:val="ListParagraphChar"/>
    <w:qFormat/>
    <w:rsid w:val="00F504BF"/>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bullet Char,abc Char,List Paragraph1 Char,List Paragraph2 Char,List Paragraph11 Char,bullet 1 Char,List Paragraph12 Char,Thang2 Char,VNA - List Paragraph Char,1. Char,Table Sequence Char,Colorful List - Accent 11 Char,Dot 1 Char"/>
    <w:link w:val="ListParagraph"/>
    <w:uiPriority w:val="34"/>
    <w:qFormat/>
    <w:locked/>
    <w:rsid w:val="00F504BF"/>
    <w:rPr>
      <w:rFonts w:ascii="Calibri" w:eastAsia="Calibri" w:hAnsi="Calibri" w:cs="Times New Roman"/>
      <w:lang w:val="en-US"/>
    </w:rPr>
  </w:style>
  <w:style w:type="paragraph" w:styleId="Footer">
    <w:name w:val="footer"/>
    <w:basedOn w:val="Normal"/>
    <w:link w:val="FooterChar"/>
    <w:uiPriority w:val="99"/>
    <w:unhideWhenUsed/>
    <w:rsid w:val="00F504BF"/>
    <w:pPr>
      <w:tabs>
        <w:tab w:val="center" w:pos="4513"/>
        <w:tab w:val="right" w:pos="9026"/>
      </w:tabs>
    </w:pPr>
  </w:style>
  <w:style w:type="character" w:customStyle="1" w:styleId="FooterChar">
    <w:name w:val="Footer Char"/>
    <w:basedOn w:val="DefaultParagraphFont"/>
    <w:link w:val="Footer"/>
    <w:uiPriority w:val="99"/>
    <w:rsid w:val="00F504BF"/>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0D37AE"/>
    <w:rPr>
      <w:sz w:val="16"/>
      <w:szCs w:val="16"/>
    </w:rPr>
  </w:style>
  <w:style w:type="paragraph" w:styleId="CommentText">
    <w:name w:val="annotation text"/>
    <w:basedOn w:val="Normal"/>
    <w:link w:val="CommentTextChar"/>
    <w:uiPriority w:val="99"/>
    <w:semiHidden/>
    <w:unhideWhenUsed/>
    <w:rsid w:val="000D37AE"/>
    <w:rPr>
      <w:sz w:val="20"/>
      <w:szCs w:val="20"/>
    </w:rPr>
  </w:style>
  <w:style w:type="character" w:customStyle="1" w:styleId="CommentTextChar">
    <w:name w:val="Comment Text Char"/>
    <w:basedOn w:val="DefaultParagraphFont"/>
    <w:link w:val="CommentText"/>
    <w:uiPriority w:val="99"/>
    <w:semiHidden/>
    <w:rsid w:val="000D37A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D37AE"/>
    <w:rPr>
      <w:b/>
      <w:bCs/>
    </w:rPr>
  </w:style>
  <w:style w:type="character" w:customStyle="1" w:styleId="CommentSubjectChar">
    <w:name w:val="Comment Subject Char"/>
    <w:basedOn w:val="CommentTextChar"/>
    <w:link w:val="CommentSubject"/>
    <w:uiPriority w:val="99"/>
    <w:semiHidden/>
    <w:rsid w:val="000D37A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D37AE"/>
    <w:rPr>
      <w:rFonts w:ascii="Tahoma" w:hAnsi="Tahoma" w:cs="Tahoma"/>
      <w:sz w:val="16"/>
      <w:szCs w:val="16"/>
    </w:rPr>
  </w:style>
  <w:style w:type="character" w:customStyle="1" w:styleId="BalloonTextChar">
    <w:name w:val="Balloon Text Char"/>
    <w:basedOn w:val="DefaultParagraphFont"/>
    <w:link w:val="BalloonText"/>
    <w:uiPriority w:val="99"/>
    <w:semiHidden/>
    <w:rsid w:val="000D37AE"/>
    <w:rPr>
      <w:rFonts w:ascii="Tahoma" w:eastAsia="Times New Roman" w:hAnsi="Tahoma" w:cs="Tahoma"/>
      <w:sz w:val="16"/>
      <w:szCs w:val="16"/>
      <w:lang w:val="en-US"/>
    </w:rPr>
  </w:style>
  <w:style w:type="paragraph" w:styleId="Revision">
    <w:name w:val="Revision"/>
    <w:hidden/>
    <w:uiPriority w:val="99"/>
    <w:semiHidden/>
    <w:rsid w:val="00F77C3B"/>
    <w:pPr>
      <w:spacing w:after="0"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B50947"/>
    <w:pPr>
      <w:spacing w:after="120"/>
      <w:ind w:left="360"/>
    </w:pPr>
  </w:style>
  <w:style w:type="character" w:customStyle="1" w:styleId="BodyTextIndentChar">
    <w:name w:val="Body Text Indent Char"/>
    <w:basedOn w:val="DefaultParagraphFont"/>
    <w:link w:val="BodyTextIndent"/>
    <w:uiPriority w:val="99"/>
    <w:semiHidden/>
    <w:rsid w:val="00B50947"/>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95A40"/>
    <w:pPr>
      <w:tabs>
        <w:tab w:val="center" w:pos="4680"/>
        <w:tab w:val="right" w:pos="9360"/>
      </w:tabs>
    </w:pPr>
  </w:style>
  <w:style w:type="character" w:customStyle="1" w:styleId="HeaderChar">
    <w:name w:val="Header Char"/>
    <w:basedOn w:val="DefaultParagraphFont"/>
    <w:link w:val="Header"/>
    <w:uiPriority w:val="99"/>
    <w:rsid w:val="00195A4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73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dv.com.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idv.com.vn" TargetMode="External"/><Relationship Id="rId4" Type="http://schemas.openxmlformats.org/officeDocument/2006/relationships/settings" Target="settings.xml"/><Relationship Id="rId9" Type="http://schemas.openxmlformats.org/officeDocument/2006/relationships/hyperlink" Target="http://www.bidv.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0A442-5E8C-4E3F-81C7-11A9C093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5</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Khoi</dc:creator>
  <cp:lastModifiedBy>Nguyen Thanh Huyen</cp:lastModifiedBy>
  <cp:revision>32</cp:revision>
  <cp:lastPrinted>2020-10-19T03:24:00Z</cp:lastPrinted>
  <dcterms:created xsi:type="dcterms:W3CDTF">2020-05-28T09:32:00Z</dcterms:created>
  <dcterms:modified xsi:type="dcterms:W3CDTF">2020-10-19T04:27:00Z</dcterms:modified>
</cp:coreProperties>
</file>