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7D" w:rsidRPr="005E605D" w:rsidRDefault="001717DC" w:rsidP="0070027D">
      <w:pPr>
        <w:spacing w:after="60" w:line="264" w:lineRule="auto"/>
        <w:jc w:val="center"/>
        <w:rPr>
          <w:rFonts w:ascii="Times New Roman" w:hAnsi="Times New Roman" w:cs="Times New Roman"/>
          <w:b/>
          <w:sz w:val="26"/>
          <w:szCs w:val="26"/>
        </w:rPr>
      </w:pPr>
      <w:r w:rsidRPr="005E605D">
        <w:rPr>
          <w:rFonts w:ascii="Times New Roman" w:hAnsi="Times New Roman" w:cs="Times New Roman"/>
          <w:b/>
          <w:sz w:val="26"/>
          <w:szCs w:val="26"/>
        </w:rPr>
        <w:t>THỂ LỆ CHƯƠNG TRÌNH KHUYẾN MẠI TẠI B</w:t>
      </w:r>
      <w:r w:rsidR="00BE7A38">
        <w:rPr>
          <w:rFonts w:ascii="Times New Roman" w:hAnsi="Times New Roman" w:cs="Times New Roman"/>
          <w:b/>
          <w:sz w:val="26"/>
          <w:szCs w:val="26"/>
        </w:rPr>
        <w:t>ig</w:t>
      </w:r>
      <w:r w:rsidRPr="005E605D">
        <w:rPr>
          <w:rFonts w:ascii="Times New Roman" w:hAnsi="Times New Roman" w:cs="Times New Roman"/>
          <w:b/>
          <w:sz w:val="26"/>
          <w:szCs w:val="26"/>
        </w:rPr>
        <w:t xml:space="preserve"> C</w:t>
      </w:r>
    </w:p>
    <w:p w:rsidR="0070027D" w:rsidRPr="005E605D" w:rsidRDefault="0070027D" w:rsidP="0070027D">
      <w:pPr>
        <w:spacing w:after="60" w:line="264" w:lineRule="auto"/>
        <w:jc w:val="center"/>
        <w:rPr>
          <w:rFonts w:ascii="Times New Roman" w:hAnsi="Times New Roman" w:cs="Times New Roman"/>
          <w:sz w:val="26"/>
          <w:szCs w:val="26"/>
        </w:rPr>
      </w:pPr>
    </w:p>
    <w:p w:rsidR="0070027D" w:rsidRPr="00F72307" w:rsidRDefault="0070027D" w:rsidP="006635D2">
      <w:pPr>
        <w:pStyle w:val="NormalWeb"/>
        <w:numPr>
          <w:ilvl w:val="0"/>
          <w:numId w:val="16"/>
        </w:numPr>
        <w:spacing w:before="0" w:beforeAutospacing="0" w:after="0" w:afterAutospacing="0" w:line="360" w:lineRule="auto"/>
        <w:ind w:left="270" w:hanging="270"/>
        <w:rPr>
          <w:i/>
          <w:sz w:val="26"/>
          <w:szCs w:val="26"/>
        </w:rPr>
      </w:pPr>
      <w:r w:rsidRPr="00F72307">
        <w:rPr>
          <w:b/>
          <w:sz w:val="26"/>
          <w:szCs w:val="26"/>
        </w:rPr>
        <w:t>Tên chương trình khuyến mại:</w:t>
      </w:r>
      <w:r w:rsidRPr="005E605D">
        <w:rPr>
          <w:sz w:val="26"/>
          <w:szCs w:val="26"/>
        </w:rPr>
        <w:t xml:space="preserve"> </w:t>
      </w:r>
      <w:r w:rsidR="005E605D" w:rsidRPr="00F72307">
        <w:rPr>
          <w:i/>
          <w:sz w:val="26"/>
          <w:szCs w:val="26"/>
        </w:rPr>
        <w:t>“Chương trình ưu đãi cho thẻ quốc tế BIDV tại hệ thống siêu thị B</w:t>
      </w:r>
      <w:r w:rsidR="00272243">
        <w:rPr>
          <w:i/>
          <w:sz w:val="26"/>
          <w:szCs w:val="26"/>
        </w:rPr>
        <w:t>ig</w:t>
      </w:r>
      <w:bookmarkStart w:id="0" w:name="_GoBack"/>
      <w:bookmarkEnd w:id="0"/>
      <w:r w:rsidR="005E605D" w:rsidRPr="00F72307">
        <w:rPr>
          <w:i/>
          <w:sz w:val="26"/>
          <w:szCs w:val="26"/>
        </w:rPr>
        <w:t xml:space="preserve"> C</w:t>
      </w:r>
      <w:r w:rsidRPr="00F72307">
        <w:rPr>
          <w:i/>
          <w:sz w:val="26"/>
          <w:szCs w:val="26"/>
        </w:rPr>
        <w:t xml:space="preserve"> </w:t>
      </w:r>
      <w:r w:rsidR="005E605D" w:rsidRPr="00F72307">
        <w:rPr>
          <w:i/>
          <w:sz w:val="26"/>
          <w:szCs w:val="26"/>
        </w:rPr>
        <w:t>“</w:t>
      </w:r>
    </w:p>
    <w:p w:rsidR="00FE1961" w:rsidRDefault="0070027D" w:rsidP="006635D2">
      <w:pPr>
        <w:pStyle w:val="NormalWeb"/>
        <w:numPr>
          <w:ilvl w:val="0"/>
          <w:numId w:val="16"/>
        </w:numPr>
        <w:spacing w:before="0" w:beforeAutospacing="0" w:after="0" w:afterAutospacing="0" w:line="360" w:lineRule="auto"/>
        <w:ind w:left="270" w:hanging="270"/>
        <w:rPr>
          <w:sz w:val="26"/>
          <w:szCs w:val="26"/>
        </w:rPr>
      </w:pPr>
      <w:r w:rsidRPr="00F72307">
        <w:rPr>
          <w:b/>
          <w:sz w:val="26"/>
          <w:szCs w:val="26"/>
        </w:rPr>
        <w:t>Địa bàn (phạm vi) khuyến mại</w:t>
      </w:r>
      <w:r w:rsidRPr="005E605D">
        <w:rPr>
          <w:sz w:val="26"/>
          <w:szCs w:val="26"/>
        </w:rPr>
        <w:t xml:space="preserve">: </w:t>
      </w:r>
      <w:r w:rsidR="00FE1961">
        <w:rPr>
          <w:sz w:val="26"/>
          <w:szCs w:val="26"/>
        </w:rPr>
        <w:t>Hà Nội, Bắc Giang, Quảng Ninh, Hải Dương, Hải Phòng, Nam Định, Ninh Bình, Thanh Hóa, Phú Thọ, Vĩnh Phúc, Đà Nẵng, Huế, Khánh Hòa, Bình Định, Nghệ  An, Hồ Chí Minh, Cần Thơ, Lâm Đồng, Bình Dương, Đồng Nai, Tiền Giang.</w:t>
      </w:r>
    </w:p>
    <w:p w:rsidR="00FE1961" w:rsidRDefault="00FE1961" w:rsidP="00FE1961">
      <w:pPr>
        <w:pStyle w:val="NormalWeb"/>
        <w:spacing w:before="0" w:beforeAutospacing="0" w:after="0" w:afterAutospacing="0" w:line="360" w:lineRule="auto"/>
        <w:jc w:val="both"/>
        <w:rPr>
          <w:sz w:val="26"/>
          <w:szCs w:val="26"/>
        </w:rPr>
      </w:pPr>
      <w:r>
        <w:rPr>
          <w:sz w:val="26"/>
          <w:szCs w:val="26"/>
        </w:rPr>
        <w:t xml:space="preserve">Địa chỉ chi tiết của các siêu thị Big C tại website </w:t>
      </w:r>
      <w:hyperlink r:id="rId5" w:history="1">
        <w:r w:rsidRPr="00827ACD">
          <w:rPr>
            <w:rStyle w:val="Hyperlink"/>
            <w:sz w:val="26"/>
            <w:szCs w:val="26"/>
          </w:rPr>
          <w:t>https://bigc.vn/store.html</w:t>
        </w:r>
      </w:hyperlink>
    </w:p>
    <w:p w:rsidR="005E605D" w:rsidRDefault="0070027D" w:rsidP="006635D2">
      <w:pPr>
        <w:pStyle w:val="NormalWeb"/>
        <w:numPr>
          <w:ilvl w:val="0"/>
          <w:numId w:val="16"/>
        </w:numPr>
        <w:spacing w:before="0" w:beforeAutospacing="0" w:after="0" w:afterAutospacing="0" w:line="360" w:lineRule="auto"/>
        <w:ind w:left="270" w:hanging="270"/>
        <w:rPr>
          <w:sz w:val="26"/>
          <w:szCs w:val="26"/>
        </w:rPr>
      </w:pPr>
      <w:r w:rsidRPr="00F72307">
        <w:rPr>
          <w:b/>
          <w:sz w:val="26"/>
          <w:szCs w:val="26"/>
        </w:rPr>
        <w:t>Thời gian khuyến mại:</w:t>
      </w:r>
    </w:p>
    <w:p w:rsidR="00D93CA6" w:rsidRDefault="0070027D" w:rsidP="00F6432D">
      <w:pPr>
        <w:pStyle w:val="NormalWeb"/>
        <w:spacing w:before="0" w:beforeAutospacing="0" w:after="0" w:afterAutospacing="0" w:line="360" w:lineRule="auto"/>
        <w:rPr>
          <w:szCs w:val="26"/>
        </w:rPr>
      </w:pPr>
      <w:r w:rsidRPr="005E605D">
        <w:rPr>
          <w:sz w:val="26"/>
          <w:szCs w:val="26"/>
        </w:rPr>
        <w:t xml:space="preserve"> </w:t>
      </w:r>
      <w:r w:rsidR="00D10E2E">
        <w:rPr>
          <w:bCs/>
          <w:sz w:val="26"/>
          <w:szCs w:val="26"/>
        </w:rPr>
        <w:t xml:space="preserve">Vào các ngày thứ 7, chủ nhật </w:t>
      </w:r>
      <w:r w:rsidR="005E605D" w:rsidRPr="005E605D">
        <w:rPr>
          <w:bCs/>
          <w:sz w:val="26"/>
          <w:szCs w:val="26"/>
        </w:rPr>
        <w:t>hàng tuần trong các đợt ưu đãi</w:t>
      </w:r>
      <w:r w:rsidR="00D93CA6">
        <w:rPr>
          <w:bCs/>
          <w:sz w:val="26"/>
          <w:szCs w:val="26"/>
        </w:rPr>
        <w:t>:</w:t>
      </w:r>
      <w:r w:rsidR="005E605D" w:rsidRPr="005E605D">
        <w:rPr>
          <w:bCs/>
          <w:sz w:val="26"/>
          <w:szCs w:val="26"/>
        </w:rPr>
        <w:t xml:space="preserve"> </w:t>
      </w:r>
    </w:p>
    <w:p w:rsidR="005E605D" w:rsidRPr="00DF4325" w:rsidRDefault="005E605D" w:rsidP="00F6432D">
      <w:pPr>
        <w:pStyle w:val="BodyTextIndent2"/>
        <w:numPr>
          <w:ilvl w:val="1"/>
          <w:numId w:val="8"/>
        </w:numPr>
        <w:spacing w:line="360" w:lineRule="auto"/>
        <w:ind w:left="360"/>
        <w:rPr>
          <w:szCs w:val="26"/>
        </w:rPr>
      </w:pPr>
      <w:r w:rsidRPr="00DF4325">
        <w:rPr>
          <w:szCs w:val="26"/>
        </w:rPr>
        <w:t xml:space="preserve">Đợt 1: từ </w:t>
      </w:r>
      <w:r>
        <w:rPr>
          <w:szCs w:val="26"/>
        </w:rPr>
        <w:t>1</w:t>
      </w:r>
      <w:r w:rsidR="005815FF">
        <w:rPr>
          <w:szCs w:val="26"/>
        </w:rPr>
        <w:t>8</w:t>
      </w:r>
      <w:r w:rsidRPr="00DF4325">
        <w:rPr>
          <w:szCs w:val="26"/>
        </w:rPr>
        <w:t>/0</w:t>
      </w:r>
      <w:r>
        <w:rPr>
          <w:szCs w:val="26"/>
        </w:rPr>
        <w:t>5</w:t>
      </w:r>
      <w:r w:rsidRPr="00DF4325">
        <w:rPr>
          <w:szCs w:val="26"/>
        </w:rPr>
        <w:t xml:space="preserve">  đến </w:t>
      </w:r>
      <w:r>
        <w:rPr>
          <w:szCs w:val="26"/>
        </w:rPr>
        <w:t>14</w:t>
      </w:r>
      <w:r w:rsidRPr="00DF4325">
        <w:rPr>
          <w:szCs w:val="26"/>
        </w:rPr>
        <w:t>/0</w:t>
      </w:r>
      <w:r>
        <w:rPr>
          <w:szCs w:val="26"/>
        </w:rPr>
        <w:t>7</w:t>
      </w:r>
      <w:r w:rsidRPr="00DF4325">
        <w:rPr>
          <w:szCs w:val="26"/>
        </w:rPr>
        <w:t>/2019</w:t>
      </w:r>
    </w:p>
    <w:p w:rsidR="005E605D" w:rsidRPr="00DF4325" w:rsidRDefault="005E605D" w:rsidP="00F6432D">
      <w:pPr>
        <w:pStyle w:val="BodyTextIndent2"/>
        <w:numPr>
          <w:ilvl w:val="1"/>
          <w:numId w:val="8"/>
        </w:numPr>
        <w:spacing w:line="360" w:lineRule="auto"/>
        <w:ind w:left="360"/>
        <w:rPr>
          <w:szCs w:val="26"/>
        </w:rPr>
      </w:pPr>
      <w:r w:rsidRPr="00DF4325">
        <w:rPr>
          <w:szCs w:val="26"/>
        </w:rPr>
        <w:t>Đợt 2 : từ 24/08 đến 20/10/2019</w:t>
      </w:r>
    </w:p>
    <w:p w:rsidR="005E605D" w:rsidRPr="00DF4325" w:rsidRDefault="005E605D" w:rsidP="00F6432D">
      <w:pPr>
        <w:pStyle w:val="BodyTextIndent2"/>
        <w:numPr>
          <w:ilvl w:val="1"/>
          <w:numId w:val="8"/>
        </w:numPr>
        <w:spacing w:line="360" w:lineRule="auto"/>
        <w:ind w:left="360"/>
        <w:rPr>
          <w:szCs w:val="26"/>
        </w:rPr>
      </w:pPr>
      <w:r w:rsidRPr="00DF4325">
        <w:rPr>
          <w:szCs w:val="26"/>
        </w:rPr>
        <w:t>Đợt 3: từ 23/11/2019 đến 19/01/2020</w:t>
      </w:r>
      <w:r>
        <w:rPr>
          <w:szCs w:val="26"/>
        </w:rPr>
        <w:t>.</w:t>
      </w:r>
    </w:p>
    <w:p w:rsidR="005E605D" w:rsidRPr="00F72307" w:rsidRDefault="0070027D" w:rsidP="006635D2">
      <w:pPr>
        <w:pStyle w:val="NormalWeb"/>
        <w:numPr>
          <w:ilvl w:val="0"/>
          <w:numId w:val="16"/>
        </w:numPr>
        <w:spacing w:before="0" w:beforeAutospacing="0" w:after="0" w:afterAutospacing="0" w:line="360" w:lineRule="auto"/>
        <w:ind w:left="270" w:hanging="270"/>
        <w:rPr>
          <w:b/>
          <w:sz w:val="26"/>
          <w:szCs w:val="26"/>
        </w:rPr>
      </w:pPr>
      <w:r w:rsidRPr="00F72307">
        <w:rPr>
          <w:b/>
          <w:sz w:val="26"/>
          <w:szCs w:val="26"/>
        </w:rPr>
        <w:t xml:space="preserve">Hàng hóa, dịch vụ khuyến mại: </w:t>
      </w:r>
    </w:p>
    <w:p w:rsidR="005E605D" w:rsidRPr="009B3FD4" w:rsidRDefault="005E605D" w:rsidP="005E605D">
      <w:pPr>
        <w:pStyle w:val="BodyTextIndent2"/>
        <w:spacing w:line="360" w:lineRule="auto"/>
        <w:ind w:left="-284" w:firstLine="0"/>
        <w:rPr>
          <w:szCs w:val="26"/>
        </w:rPr>
      </w:pPr>
      <w:r>
        <w:rPr>
          <w:szCs w:val="26"/>
        </w:rPr>
        <w:t xml:space="preserve"> Tất cả t</w:t>
      </w:r>
      <w:r w:rsidRPr="009B3FD4">
        <w:rPr>
          <w:szCs w:val="26"/>
        </w:rPr>
        <w:t>hẻ quốc tế BIDV, không bao gồm thẻ ghi nợ doanh nghiệ</w:t>
      </w:r>
      <w:r>
        <w:rPr>
          <w:szCs w:val="26"/>
        </w:rPr>
        <w:t xml:space="preserve">p, thẻ tín dụng doanh nghiệp, </w:t>
      </w:r>
      <w:r w:rsidRPr="009B3FD4">
        <w:rPr>
          <w:szCs w:val="26"/>
        </w:rPr>
        <w:t>thẻ Thu phí viên</w:t>
      </w:r>
      <w:r>
        <w:rPr>
          <w:szCs w:val="26"/>
        </w:rPr>
        <w:t>, thẻ Visa Infinite</w:t>
      </w:r>
      <w:r w:rsidRPr="009B3FD4">
        <w:rPr>
          <w:szCs w:val="26"/>
        </w:rPr>
        <w:t>. Cụ thể các loại thẻ sau:</w:t>
      </w:r>
    </w:p>
    <w:p w:rsidR="00C65789" w:rsidRPr="00A87894" w:rsidRDefault="00C65789" w:rsidP="00C65789">
      <w:pPr>
        <w:pStyle w:val="BodyTextIndent2"/>
        <w:numPr>
          <w:ilvl w:val="1"/>
          <w:numId w:val="8"/>
        </w:numPr>
        <w:spacing w:line="360" w:lineRule="auto"/>
        <w:ind w:left="360"/>
        <w:rPr>
          <w:szCs w:val="26"/>
        </w:rPr>
      </w:pPr>
      <w:r w:rsidRPr="00A87894">
        <w:rPr>
          <w:szCs w:val="26"/>
        </w:rPr>
        <w:t xml:space="preserve">Thẻ quốc tế hạng bạch </w:t>
      </w:r>
      <w:proofErr w:type="gramStart"/>
      <w:r w:rsidRPr="00A87894">
        <w:rPr>
          <w:szCs w:val="26"/>
        </w:rPr>
        <w:t>kim</w:t>
      </w:r>
      <w:proofErr w:type="gramEnd"/>
      <w:r w:rsidRPr="00A87894">
        <w:rPr>
          <w:szCs w:val="26"/>
        </w:rPr>
        <w:t>: BIDV MasterCard Platinum, BIDV Visa Platinum, BIDV Vietravel Platinum, BIDV Premier (</w:t>
      </w:r>
      <w:r>
        <w:rPr>
          <w:szCs w:val="26"/>
        </w:rPr>
        <w:t xml:space="preserve">thẻ </w:t>
      </w:r>
      <w:r w:rsidRPr="00A87894">
        <w:rPr>
          <w:szCs w:val="26"/>
        </w:rPr>
        <w:t>tín dụng</w:t>
      </w:r>
      <w:r>
        <w:rPr>
          <w:szCs w:val="26"/>
        </w:rPr>
        <w:t xml:space="preserve"> và thẻ ghi nợ</w:t>
      </w:r>
      <w:r w:rsidRPr="00A87894">
        <w:rPr>
          <w:szCs w:val="26"/>
        </w:rPr>
        <w:t>), MasterCard Platinum debit.</w:t>
      </w:r>
    </w:p>
    <w:p w:rsidR="00C65789" w:rsidRPr="006C06E7" w:rsidRDefault="00C65789" w:rsidP="00C65789">
      <w:pPr>
        <w:pStyle w:val="BodyTextIndent2"/>
        <w:numPr>
          <w:ilvl w:val="1"/>
          <w:numId w:val="8"/>
        </w:numPr>
        <w:spacing w:line="360" w:lineRule="auto"/>
        <w:ind w:left="360"/>
        <w:rPr>
          <w:szCs w:val="26"/>
        </w:rPr>
      </w:pPr>
      <w:r w:rsidRPr="006C06E7">
        <w:rPr>
          <w:szCs w:val="26"/>
        </w:rPr>
        <w:t xml:space="preserve">Thẻ quốc tế hạng khác: BIDV </w:t>
      </w:r>
      <w:r>
        <w:rPr>
          <w:szCs w:val="26"/>
        </w:rPr>
        <w:t xml:space="preserve">Visa </w:t>
      </w:r>
      <w:r w:rsidRPr="006C06E7">
        <w:rPr>
          <w:szCs w:val="26"/>
        </w:rPr>
        <w:t xml:space="preserve">Precious, BIDV </w:t>
      </w:r>
      <w:r>
        <w:rPr>
          <w:szCs w:val="26"/>
        </w:rPr>
        <w:t xml:space="preserve">Visa </w:t>
      </w:r>
      <w:r w:rsidRPr="006C06E7">
        <w:rPr>
          <w:szCs w:val="26"/>
        </w:rPr>
        <w:t xml:space="preserve">Smile, BIDV </w:t>
      </w:r>
      <w:r>
        <w:rPr>
          <w:szCs w:val="26"/>
        </w:rPr>
        <w:t xml:space="preserve">Visa </w:t>
      </w:r>
      <w:r w:rsidRPr="006C06E7">
        <w:rPr>
          <w:szCs w:val="26"/>
        </w:rPr>
        <w:t xml:space="preserve">Flexi, BIDV </w:t>
      </w:r>
      <w:r w:rsidRPr="00A87894">
        <w:rPr>
          <w:szCs w:val="26"/>
        </w:rPr>
        <w:t>MasterCard</w:t>
      </w:r>
      <w:r w:rsidRPr="006C06E7">
        <w:rPr>
          <w:szCs w:val="26"/>
        </w:rPr>
        <w:t xml:space="preserve"> Vietravel Standard Credit, BIDV </w:t>
      </w:r>
      <w:r w:rsidRPr="00A87894">
        <w:rPr>
          <w:szCs w:val="26"/>
        </w:rPr>
        <w:t>MasterCard</w:t>
      </w:r>
      <w:r w:rsidRPr="006C06E7">
        <w:rPr>
          <w:szCs w:val="26"/>
        </w:rPr>
        <w:t xml:space="preserve"> Ready, BIDV </w:t>
      </w:r>
      <w:r w:rsidRPr="00A87894">
        <w:rPr>
          <w:szCs w:val="26"/>
        </w:rPr>
        <w:t>MasterCard</w:t>
      </w:r>
      <w:r w:rsidRPr="006C06E7">
        <w:rPr>
          <w:szCs w:val="26"/>
        </w:rPr>
        <w:t xml:space="preserve"> Vietravel Standard Debit, BIDV </w:t>
      </w:r>
      <w:r w:rsidRPr="00A87894">
        <w:rPr>
          <w:szCs w:val="26"/>
        </w:rPr>
        <w:t>MasterCard</w:t>
      </w:r>
      <w:r w:rsidRPr="006C06E7">
        <w:rPr>
          <w:szCs w:val="26"/>
        </w:rPr>
        <w:t xml:space="preserve"> Young +. </w:t>
      </w:r>
    </w:p>
    <w:p w:rsidR="006C06E7" w:rsidRPr="00F72307" w:rsidRDefault="0070027D" w:rsidP="006635D2">
      <w:pPr>
        <w:pStyle w:val="NormalWeb"/>
        <w:numPr>
          <w:ilvl w:val="0"/>
          <w:numId w:val="16"/>
        </w:numPr>
        <w:spacing w:before="0" w:beforeAutospacing="0" w:after="0" w:afterAutospacing="0" w:line="360" w:lineRule="auto"/>
        <w:ind w:left="270" w:hanging="270"/>
        <w:rPr>
          <w:b/>
          <w:sz w:val="26"/>
          <w:szCs w:val="26"/>
        </w:rPr>
      </w:pPr>
      <w:r w:rsidRPr="00F72307">
        <w:rPr>
          <w:b/>
          <w:sz w:val="26"/>
          <w:szCs w:val="26"/>
        </w:rPr>
        <w:t xml:space="preserve">Hàng hóa, dịch vụ dùng để khuyến mại: </w:t>
      </w:r>
    </w:p>
    <w:p w:rsidR="005815FF" w:rsidRPr="00F72307" w:rsidRDefault="0070027D" w:rsidP="006635D2">
      <w:pPr>
        <w:pStyle w:val="NormalWeb"/>
        <w:numPr>
          <w:ilvl w:val="0"/>
          <w:numId w:val="16"/>
        </w:numPr>
        <w:spacing w:before="0" w:beforeAutospacing="0" w:after="0" w:afterAutospacing="0" w:line="360" w:lineRule="auto"/>
        <w:ind w:left="270" w:hanging="270"/>
        <w:rPr>
          <w:b/>
          <w:sz w:val="26"/>
          <w:szCs w:val="26"/>
        </w:rPr>
      </w:pPr>
      <w:r w:rsidRPr="00F72307">
        <w:rPr>
          <w:b/>
          <w:sz w:val="26"/>
          <w:szCs w:val="26"/>
        </w:rPr>
        <w:t xml:space="preserve">Cơ cấu giải thưởng : </w:t>
      </w:r>
    </w:p>
    <w:p w:rsidR="005815FF" w:rsidRPr="005F4182" w:rsidRDefault="005815FF" w:rsidP="005815FF">
      <w:pPr>
        <w:pStyle w:val="BodyTextIndent2"/>
        <w:numPr>
          <w:ilvl w:val="0"/>
          <w:numId w:val="4"/>
        </w:numPr>
        <w:spacing w:after="60" w:line="360" w:lineRule="auto"/>
        <w:ind w:left="426" w:hanging="426"/>
        <w:rPr>
          <w:bCs w:val="0"/>
          <w:color w:val="000000"/>
          <w:szCs w:val="26"/>
        </w:rPr>
      </w:pPr>
      <w:r>
        <w:rPr>
          <w:szCs w:val="26"/>
        </w:rPr>
        <w:t>Mỗi giao dịch</w:t>
      </w:r>
      <w:r w:rsidRPr="00B33EB8">
        <w:rPr>
          <w:szCs w:val="26"/>
        </w:rPr>
        <w:t xml:space="preserve"> mua s</w:t>
      </w:r>
      <w:r>
        <w:rPr>
          <w:szCs w:val="26"/>
        </w:rPr>
        <w:t>ắm và thanh toán</w:t>
      </w:r>
      <w:r>
        <w:rPr>
          <w:szCs w:val="26"/>
          <w:lang w:val="en-AU"/>
        </w:rPr>
        <w:t xml:space="preserve"> bằng</w:t>
      </w:r>
      <w:r>
        <w:rPr>
          <w:szCs w:val="26"/>
        </w:rPr>
        <w:t xml:space="preserve"> thẻ </w:t>
      </w:r>
      <w:r>
        <w:rPr>
          <w:szCs w:val="26"/>
          <w:lang w:val="en-AU"/>
        </w:rPr>
        <w:t>quốc tế BIDV trên</w:t>
      </w:r>
      <w:r>
        <w:rPr>
          <w:szCs w:val="26"/>
        </w:rPr>
        <w:t xml:space="preserve"> POS</w:t>
      </w:r>
      <w:r w:rsidR="00D10E2E">
        <w:rPr>
          <w:szCs w:val="26"/>
          <w:lang w:val="en-AU"/>
        </w:rPr>
        <w:t xml:space="preserve"> của bất kỳ ngân hà</w:t>
      </w:r>
      <w:r>
        <w:rPr>
          <w:szCs w:val="26"/>
          <w:lang w:val="en-AU"/>
        </w:rPr>
        <w:t>ng nào đặt tại hệ thống siêu thị Big C</w:t>
      </w:r>
      <w:r>
        <w:rPr>
          <w:szCs w:val="26"/>
        </w:rPr>
        <w:t xml:space="preserve"> </w:t>
      </w:r>
      <w:r w:rsidRPr="00B33EB8">
        <w:rPr>
          <w:szCs w:val="26"/>
        </w:rPr>
        <w:t xml:space="preserve">với hoá đơn từ </w:t>
      </w:r>
      <w:r>
        <w:rPr>
          <w:szCs w:val="26"/>
        </w:rPr>
        <w:t xml:space="preserve">1.000.000VND trở lên vào các ngày </w:t>
      </w:r>
      <w:r w:rsidRPr="00B33EB8">
        <w:rPr>
          <w:szCs w:val="26"/>
        </w:rPr>
        <w:t>thứ 7 và chủ nhật hàng tuần</w:t>
      </w:r>
      <w:r>
        <w:rPr>
          <w:szCs w:val="26"/>
        </w:rPr>
        <w:t xml:space="preserve"> sẽ được hoàn tiền như sau:</w:t>
      </w:r>
    </w:p>
    <w:p w:rsidR="005815FF" w:rsidRPr="005F4182" w:rsidRDefault="005815FF" w:rsidP="005815FF">
      <w:pPr>
        <w:pStyle w:val="BodyTextIndent2"/>
        <w:numPr>
          <w:ilvl w:val="0"/>
          <w:numId w:val="5"/>
        </w:numPr>
        <w:spacing w:after="60" w:line="360" w:lineRule="auto"/>
        <w:ind w:left="1134" w:hanging="425"/>
        <w:rPr>
          <w:bCs w:val="0"/>
          <w:color w:val="000000"/>
          <w:szCs w:val="26"/>
        </w:rPr>
      </w:pPr>
      <w:r>
        <w:rPr>
          <w:szCs w:val="26"/>
        </w:rPr>
        <w:t xml:space="preserve">Thẻ quốc tế hạng bạch kim: </w:t>
      </w:r>
      <w:r w:rsidRPr="00B33EB8">
        <w:rPr>
          <w:szCs w:val="26"/>
        </w:rPr>
        <w:t xml:space="preserve">Hoàn 10% </w:t>
      </w:r>
      <w:r>
        <w:rPr>
          <w:szCs w:val="26"/>
        </w:rPr>
        <w:t>(tối đa 2</w:t>
      </w:r>
      <w:r w:rsidRPr="007345F6">
        <w:rPr>
          <w:szCs w:val="26"/>
        </w:rPr>
        <w:t xml:space="preserve">00.000 </w:t>
      </w:r>
      <w:r>
        <w:rPr>
          <w:szCs w:val="26"/>
        </w:rPr>
        <w:t>VND/</w:t>
      </w:r>
      <w:r w:rsidR="004D4A17">
        <w:rPr>
          <w:szCs w:val="26"/>
        </w:rPr>
        <w:t>hóa đơn</w:t>
      </w:r>
      <w:r w:rsidRPr="007345F6">
        <w:rPr>
          <w:szCs w:val="26"/>
        </w:rPr>
        <w:t xml:space="preserve">) </w:t>
      </w:r>
    </w:p>
    <w:p w:rsidR="005815FF" w:rsidRDefault="005815FF" w:rsidP="005815FF">
      <w:pPr>
        <w:pStyle w:val="BodyTextIndent2"/>
        <w:numPr>
          <w:ilvl w:val="0"/>
          <w:numId w:val="5"/>
        </w:numPr>
        <w:spacing w:after="60" w:line="360" w:lineRule="auto"/>
        <w:ind w:left="1134" w:hanging="425"/>
        <w:rPr>
          <w:bCs w:val="0"/>
          <w:color w:val="000000"/>
          <w:szCs w:val="26"/>
        </w:rPr>
      </w:pPr>
      <w:r>
        <w:rPr>
          <w:szCs w:val="26"/>
        </w:rPr>
        <w:t xml:space="preserve">Thẻ quốc tế hạng khác: Hoàn </w:t>
      </w:r>
      <w:r w:rsidRPr="007345F6">
        <w:rPr>
          <w:szCs w:val="26"/>
        </w:rPr>
        <w:t xml:space="preserve">5% (tối đa </w:t>
      </w:r>
      <w:r>
        <w:rPr>
          <w:szCs w:val="26"/>
        </w:rPr>
        <w:t>1</w:t>
      </w:r>
      <w:r w:rsidRPr="007345F6">
        <w:rPr>
          <w:szCs w:val="26"/>
        </w:rPr>
        <w:t>00</w:t>
      </w:r>
      <w:r>
        <w:rPr>
          <w:szCs w:val="26"/>
        </w:rPr>
        <w:t>.</w:t>
      </w:r>
      <w:r w:rsidRPr="007345F6">
        <w:rPr>
          <w:szCs w:val="26"/>
        </w:rPr>
        <w:t xml:space="preserve">000 </w:t>
      </w:r>
      <w:r>
        <w:rPr>
          <w:szCs w:val="26"/>
        </w:rPr>
        <w:t>VND/</w:t>
      </w:r>
      <w:r w:rsidR="004D4A17">
        <w:rPr>
          <w:szCs w:val="26"/>
        </w:rPr>
        <w:t>hóa đơn)</w:t>
      </w:r>
      <w:r>
        <w:rPr>
          <w:szCs w:val="26"/>
        </w:rPr>
        <w:t xml:space="preserve">  </w:t>
      </w:r>
    </w:p>
    <w:p w:rsidR="005815FF" w:rsidRPr="00001A9D" w:rsidRDefault="005815FF" w:rsidP="005815FF">
      <w:pPr>
        <w:pStyle w:val="BodyTextIndent2"/>
        <w:numPr>
          <w:ilvl w:val="0"/>
          <w:numId w:val="7"/>
        </w:numPr>
        <w:spacing w:after="60" w:line="360" w:lineRule="auto"/>
        <w:rPr>
          <w:szCs w:val="26"/>
          <w:lang w:val="vi-VN"/>
        </w:rPr>
      </w:pPr>
      <w:r w:rsidRPr="00001A9D">
        <w:rPr>
          <w:szCs w:val="26"/>
        </w:rPr>
        <w:t xml:space="preserve">Mỗi khách hàng được hoàn tiền với số lần không giới hạn, tổng giá trị hoàn tiền tối đa </w:t>
      </w:r>
      <w:r>
        <w:rPr>
          <w:szCs w:val="26"/>
        </w:rPr>
        <w:t>5</w:t>
      </w:r>
      <w:r w:rsidRPr="00001A9D">
        <w:rPr>
          <w:szCs w:val="26"/>
        </w:rPr>
        <w:t xml:space="preserve">00.000 VND /khách </w:t>
      </w:r>
      <w:proofErr w:type="gramStart"/>
      <w:r w:rsidRPr="00001A9D">
        <w:rPr>
          <w:szCs w:val="26"/>
        </w:rPr>
        <w:t>hàng</w:t>
      </w:r>
      <w:r w:rsidRPr="00DF4325">
        <w:rPr>
          <w:szCs w:val="26"/>
        </w:rPr>
        <w:t xml:space="preserve"> </w:t>
      </w:r>
      <w:r w:rsidRPr="0044441E">
        <w:rPr>
          <w:szCs w:val="26"/>
        </w:rPr>
        <w:t xml:space="preserve"> trong</w:t>
      </w:r>
      <w:proofErr w:type="gramEnd"/>
      <w:r w:rsidRPr="0044441E">
        <w:rPr>
          <w:szCs w:val="26"/>
        </w:rPr>
        <w:t xml:space="preserve"> suốt thời gian diễn ra mỗi </w:t>
      </w:r>
      <w:r>
        <w:rPr>
          <w:szCs w:val="26"/>
        </w:rPr>
        <w:t>đợt ưu đãi.</w:t>
      </w:r>
      <w:r w:rsidRPr="00001A9D">
        <w:rPr>
          <w:szCs w:val="26"/>
          <w:lang w:val="vi-VN"/>
        </w:rPr>
        <w:t xml:space="preserve"> </w:t>
      </w:r>
    </w:p>
    <w:p w:rsidR="006C06E7" w:rsidRPr="00F72307" w:rsidRDefault="0070027D" w:rsidP="006635D2">
      <w:pPr>
        <w:pStyle w:val="NormalWeb"/>
        <w:numPr>
          <w:ilvl w:val="0"/>
          <w:numId w:val="16"/>
        </w:numPr>
        <w:spacing w:before="0" w:beforeAutospacing="0" w:after="0" w:afterAutospacing="0" w:line="360" w:lineRule="auto"/>
        <w:ind w:left="270" w:hanging="270"/>
        <w:rPr>
          <w:b/>
          <w:sz w:val="26"/>
          <w:szCs w:val="26"/>
        </w:rPr>
      </w:pPr>
      <w:r w:rsidRPr="00F72307">
        <w:rPr>
          <w:b/>
          <w:sz w:val="26"/>
          <w:szCs w:val="26"/>
        </w:rPr>
        <w:lastRenderedPageBreak/>
        <w:t>Tổng giá trị hàng hóa, dịch vụ dùng để khuyến mại:</w:t>
      </w:r>
    </w:p>
    <w:p w:rsidR="006C06E7" w:rsidRPr="006C06E7" w:rsidRDefault="006C06E7" w:rsidP="006C06E7">
      <w:pPr>
        <w:pStyle w:val="NormalWeb"/>
        <w:spacing w:before="0" w:beforeAutospacing="0" w:after="0" w:afterAutospacing="0" w:line="360" w:lineRule="auto"/>
        <w:rPr>
          <w:i/>
          <w:sz w:val="26"/>
          <w:szCs w:val="26"/>
        </w:rPr>
      </w:pPr>
      <w:r>
        <w:rPr>
          <w:sz w:val="26"/>
          <w:szCs w:val="26"/>
        </w:rPr>
        <w:t xml:space="preserve">- </w:t>
      </w:r>
      <w:r w:rsidR="0070027D" w:rsidRPr="005E605D">
        <w:rPr>
          <w:sz w:val="26"/>
          <w:szCs w:val="26"/>
        </w:rPr>
        <w:t xml:space="preserve"> </w:t>
      </w:r>
      <w:r w:rsidRPr="00F72307">
        <w:rPr>
          <w:sz w:val="26"/>
          <w:szCs w:val="26"/>
        </w:rPr>
        <w:t>Tổng giá trị giải thưởng: 300.000.000 đồng</w:t>
      </w:r>
      <w:r>
        <w:rPr>
          <w:sz w:val="26"/>
          <w:szCs w:val="26"/>
        </w:rPr>
        <w:t xml:space="preserve"> (*) </w:t>
      </w:r>
      <w:r w:rsidRPr="006C06E7">
        <w:rPr>
          <w:i/>
          <w:sz w:val="26"/>
          <w:szCs w:val="26"/>
        </w:rPr>
        <w:t>(Bằng chữ: Ba trăm triệu đồng chẵn).</w:t>
      </w:r>
    </w:p>
    <w:p w:rsidR="006C06E7" w:rsidRPr="006C06E7" w:rsidRDefault="006C06E7" w:rsidP="006C06E7">
      <w:pPr>
        <w:pStyle w:val="NormalWeb"/>
        <w:spacing w:before="0" w:beforeAutospacing="0" w:after="0" w:afterAutospacing="0" w:line="360" w:lineRule="auto"/>
        <w:rPr>
          <w:i/>
          <w:szCs w:val="26"/>
        </w:rPr>
      </w:pPr>
      <w:r>
        <w:rPr>
          <w:sz w:val="26"/>
          <w:szCs w:val="26"/>
        </w:rPr>
        <w:t xml:space="preserve">(*) </w:t>
      </w:r>
      <w:r w:rsidRPr="006C06E7">
        <w:rPr>
          <w:i/>
          <w:sz w:val="26"/>
          <w:szCs w:val="26"/>
        </w:rPr>
        <w:t xml:space="preserve">Ngân sách ưu đãi đợt 1: </w:t>
      </w:r>
      <w:r w:rsidRPr="006C06E7">
        <w:rPr>
          <w:i/>
          <w:szCs w:val="26"/>
        </w:rPr>
        <w:t>90.000.000 VNĐ</w:t>
      </w:r>
    </w:p>
    <w:p w:rsidR="006C06E7" w:rsidRPr="006C06E7" w:rsidRDefault="006C06E7" w:rsidP="006C06E7">
      <w:pPr>
        <w:pStyle w:val="NormalWeb"/>
        <w:spacing w:before="0" w:beforeAutospacing="0" w:after="0" w:afterAutospacing="0" w:line="360" w:lineRule="auto"/>
        <w:rPr>
          <w:i/>
          <w:szCs w:val="26"/>
        </w:rPr>
      </w:pPr>
      <w:r w:rsidRPr="006C06E7">
        <w:rPr>
          <w:i/>
          <w:sz w:val="26"/>
          <w:szCs w:val="26"/>
        </w:rPr>
        <w:t xml:space="preserve">      Ngân sách ưu đãi đợt 2: </w:t>
      </w:r>
      <w:r w:rsidRPr="006C06E7">
        <w:rPr>
          <w:i/>
          <w:szCs w:val="26"/>
        </w:rPr>
        <w:t>90.000.000 VNĐ</w:t>
      </w:r>
    </w:p>
    <w:p w:rsidR="006C06E7" w:rsidRPr="006C06E7" w:rsidRDefault="006C06E7" w:rsidP="006C06E7">
      <w:pPr>
        <w:pStyle w:val="NormalWeb"/>
        <w:spacing w:before="0" w:beforeAutospacing="0" w:after="0" w:afterAutospacing="0" w:line="360" w:lineRule="auto"/>
        <w:rPr>
          <w:i/>
          <w:sz w:val="26"/>
          <w:szCs w:val="26"/>
        </w:rPr>
      </w:pPr>
      <w:r w:rsidRPr="006C06E7">
        <w:rPr>
          <w:i/>
          <w:sz w:val="26"/>
          <w:szCs w:val="26"/>
        </w:rPr>
        <w:t xml:space="preserve">      Ngân sách ưu đãi đợt 3: 12</w:t>
      </w:r>
      <w:r w:rsidRPr="006C06E7">
        <w:rPr>
          <w:i/>
          <w:szCs w:val="26"/>
        </w:rPr>
        <w:t>0.000.000 VNĐ</w:t>
      </w:r>
    </w:p>
    <w:p w:rsidR="005815FF" w:rsidRPr="00F72307" w:rsidRDefault="0070027D" w:rsidP="006635D2">
      <w:pPr>
        <w:pStyle w:val="NormalWeb"/>
        <w:numPr>
          <w:ilvl w:val="0"/>
          <w:numId w:val="16"/>
        </w:numPr>
        <w:spacing w:before="0" w:beforeAutospacing="0" w:after="0" w:afterAutospacing="0" w:line="360" w:lineRule="auto"/>
        <w:ind w:left="270" w:hanging="270"/>
        <w:rPr>
          <w:b/>
          <w:szCs w:val="26"/>
        </w:rPr>
      </w:pPr>
      <w:r w:rsidRPr="00F72307">
        <w:rPr>
          <w:b/>
          <w:szCs w:val="26"/>
        </w:rPr>
        <w:t xml:space="preserve">Nội </w:t>
      </w:r>
      <w:r w:rsidRPr="006635D2">
        <w:rPr>
          <w:b/>
          <w:sz w:val="26"/>
          <w:szCs w:val="26"/>
        </w:rPr>
        <w:t>dung</w:t>
      </w:r>
      <w:r w:rsidRPr="00F72307">
        <w:rPr>
          <w:b/>
          <w:szCs w:val="26"/>
        </w:rPr>
        <w:t xml:space="preserve"> chi tiết của chương trình khuyến mại: </w:t>
      </w:r>
    </w:p>
    <w:p w:rsidR="005815FF" w:rsidRPr="00E462E5" w:rsidRDefault="005815FF" w:rsidP="005815FF">
      <w:pPr>
        <w:pStyle w:val="BodyTextIndent2"/>
        <w:numPr>
          <w:ilvl w:val="0"/>
          <w:numId w:val="11"/>
        </w:numPr>
        <w:spacing w:after="60" w:line="288" w:lineRule="auto"/>
        <w:rPr>
          <w:rFonts w:cs=".VnTime"/>
          <w:color w:val="000000"/>
          <w:szCs w:val="26"/>
        </w:rPr>
      </w:pPr>
      <w:r w:rsidRPr="00E462E5">
        <w:rPr>
          <w:szCs w:val="26"/>
        </w:rPr>
        <w:t>Chủ thẻ BIDV hợp lệ (*): phải đáp ứng các điều kiện sau:</w:t>
      </w:r>
    </w:p>
    <w:p w:rsidR="005815FF" w:rsidRPr="00E462E5" w:rsidRDefault="005815FF" w:rsidP="005815FF">
      <w:pPr>
        <w:pStyle w:val="BodyTextIndent2"/>
        <w:numPr>
          <w:ilvl w:val="0"/>
          <w:numId w:val="10"/>
        </w:numPr>
        <w:tabs>
          <w:tab w:val="left" w:pos="900"/>
        </w:tabs>
        <w:spacing w:after="60" w:line="288" w:lineRule="auto"/>
        <w:rPr>
          <w:bCs w:val="0"/>
          <w:szCs w:val="26"/>
        </w:rPr>
      </w:pPr>
      <w:r w:rsidRPr="00FE1AC0">
        <w:rPr>
          <w:szCs w:val="26"/>
        </w:rPr>
        <w:t>Là chủ thẻ quốc tế hiện thời của BIDV</w:t>
      </w:r>
      <w:r>
        <w:rPr>
          <w:szCs w:val="26"/>
        </w:rPr>
        <w:t>.</w:t>
      </w:r>
    </w:p>
    <w:p w:rsidR="005815FF" w:rsidRPr="0069669A" w:rsidRDefault="005815FF" w:rsidP="005815FF">
      <w:pPr>
        <w:pStyle w:val="BodyTextIndent2"/>
        <w:numPr>
          <w:ilvl w:val="0"/>
          <w:numId w:val="10"/>
        </w:numPr>
        <w:tabs>
          <w:tab w:val="left" w:pos="900"/>
        </w:tabs>
        <w:spacing w:after="60" w:line="288" w:lineRule="auto"/>
        <w:rPr>
          <w:bCs w:val="0"/>
          <w:szCs w:val="26"/>
        </w:rPr>
      </w:pPr>
      <w:r w:rsidRPr="00E462E5">
        <w:rPr>
          <w:szCs w:val="26"/>
        </w:rPr>
        <w:t xml:space="preserve">Với thẻ tín dụng quốc tế: Các khoản nợ thẻ của khách hàng là nợ đủ tiêu chuẩn (Các khoản nợ trong hạn và các khoản nợ quá hạn dưới 10 ngày) và không phát sinh chậm trả trong </w:t>
      </w:r>
      <w:r>
        <w:rPr>
          <w:szCs w:val="26"/>
        </w:rPr>
        <w:t>các kỳ sao kê.</w:t>
      </w:r>
      <w:r w:rsidRPr="00E462E5">
        <w:rPr>
          <w:szCs w:val="26"/>
        </w:rPr>
        <w:t xml:space="preserve"> </w:t>
      </w:r>
    </w:p>
    <w:p w:rsidR="005815FF" w:rsidRDefault="005815FF" w:rsidP="005815FF">
      <w:pPr>
        <w:pStyle w:val="BodyTextIndent2"/>
        <w:numPr>
          <w:ilvl w:val="0"/>
          <w:numId w:val="13"/>
        </w:numPr>
        <w:tabs>
          <w:tab w:val="left" w:pos="900"/>
        </w:tabs>
        <w:spacing w:before="60" w:line="252" w:lineRule="auto"/>
        <w:ind w:left="720"/>
        <w:rPr>
          <w:szCs w:val="26"/>
        </w:rPr>
      </w:pPr>
      <w:r w:rsidRPr="00E450D8">
        <w:rPr>
          <w:szCs w:val="26"/>
        </w:rPr>
        <w:t>BIDV chỉ thực hiện hoàn tiền cho chủ thẻ chính, giao dịch của thẻ phụ được ghi nhận cho chủ thẻ chính để xét hoàn tiền.</w:t>
      </w:r>
    </w:p>
    <w:p w:rsidR="003D2E50" w:rsidRPr="00F6432D" w:rsidRDefault="003D2E50" w:rsidP="00F6432D">
      <w:pPr>
        <w:pStyle w:val="BodyTextIndent2"/>
        <w:numPr>
          <w:ilvl w:val="0"/>
          <w:numId w:val="13"/>
        </w:numPr>
        <w:tabs>
          <w:tab w:val="left" w:pos="900"/>
        </w:tabs>
        <w:spacing w:before="60" w:line="252" w:lineRule="auto"/>
        <w:ind w:left="720"/>
        <w:rPr>
          <w:szCs w:val="26"/>
        </w:rPr>
      </w:pPr>
      <w:r w:rsidRPr="00F6432D">
        <w:rPr>
          <w:szCs w:val="26"/>
        </w:rPr>
        <w:t xml:space="preserve">Chương trình khuyến mại kết thúc khi hết thời gian khuyến mại hoặc hết ngân sách tùy thuộc vào điều kiện nào đến trước. Trong trường hợp chương trình kết thúc trước thời hạn, BIDV sẽ ưu tiên xét thưởng theo thứ tự thời gian giao dịch sớm nhất. </w:t>
      </w:r>
    </w:p>
    <w:p w:rsidR="005815FF" w:rsidRDefault="005815FF" w:rsidP="005815FF">
      <w:pPr>
        <w:pStyle w:val="BodyTextIndent2"/>
        <w:numPr>
          <w:ilvl w:val="0"/>
          <w:numId w:val="13"/>
        </w:numPr>
        <w:tabs>
          <w:tab w:val="left" w:pos="900"/>
        </w:tabs>
        <w:spacing w:before="60" w:line="252" w:lineRule="auto"/>
        <w:ind w:left="720"/>
        <w:rPr>
          <w:szCs w:val="26"/>
        </w:rPr>
      </w:pPr>
      <w:r w:rsidRPr="004521B4">
        <w:rPr>
          <w:szCs w:val="26"/>
        </w:rPr>
        <w:t xml:space="preserve">Thời gian thực hiện giao dịch là căn cứ xác định thứ tự </w:t>
      </w:r>
      <w:r>
        <w:rPr>
          <w:szCs w:val="26"/>
        </w:rPr>
        <w:t xml:space="preserve">hoàn tiền, tiền hoàn sẽ ưu tiên hoàn cho các giao dịch sớm nhất. </w:t>
      </w:r>
    </w:p>
    <w:p w:rsidR="005815FF" w:rsidRPr="00C67D88" w:rsidRDefault="005815FF" w:rsidP="005815FF">
      <w:pPr>
        <w:pStyle w:val="BodyTextIndent2"/>
        <w:numPr>
          <w:ilvl w:val="0"/>
          <w:numId w:val="12"/>
        </w:numPr>
        <w:tabs>
          <w:tab w:val="left" w:pos="900"/>
        </w:tabs>
        <w:spacing w:after="60" w:line="288" w:lineRule="auto"/>
        <w:ind w:left="720"/>
        <w:rPr>
          <w:szCs w:val="26"/>
        </w:rPr>
      </w:pPr>
      <w:r w:rsidRPr="004521B4">
        <w:rPr>
          <w:szCs w:val="26"/>
        </w:rPr>
        <w:t xml:space="preserve">Thời điểm cuối cùng </w:t>
      </w:r>
      <w:r>
        <w:rPr>
          <w:szCs w:val="26"/>
        </w:rPr>
        <w:t>của ngày hạch toán giao dịch (**)</w:t>
      </w:r>
      <w:r w:rsidRPr="004521B4">
        <w:rPr>
          <w:szCs w:val="26"/>
        </w:rPr>
        <w:t xml:space="preserve"> vào hệ thống để tính thưởng </w:t>
      </w:r>
      <w:r>
        <w:rPr>
          <w:szCs w:val="26"/>
        </w:rPr>
        <w:t>đợt 1 là 31/07/2019; đợt 2 là 11/11/2019; đợt 3 là 10/02/2020.</w:t>
      </w:r>
    </w:p>
    <w:p w:rsidR="005815FF" w:rsidRDefault="005815FF" w:rsidP="00F72307">
      <w:pPr>
        <w:pStyle w:val="BodyTextIndent2"/>
        <w:spacing w:after="60" w:line="288" w:lineRule="auto"/>
        <w:ind w:firstLine="0"/>
        <w:rPr>
          <w:rFonts w:cs=".VnTime"/>
          <w:b/>
          <w:bCs w:val="0"/>
          <w:color w:val="000000"/>
          <w:szCs w:val="26"/>
        </w:rPr>
      </w:pPr>
      <w:r w:rsidRPr="00D16FA8">
        <w:rPr>
          <w:rFonts w:cs=".VnTime"/>
          <w:b/>
          <w:color w:val="000000"/>
          <w:szCs w:val="26"/>
        </w:rPr>
        <w:t>Trao thưởng</w:t>
      </w:r>
    </w:p>
    <w:p w:rsidR="005815FF"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174015">
        <w:rPr>
          <w:rFonts w:ascii="Times New Roman" w:hAnsi="Times New Roman"/>
          <w:bCs/>
          <w:sz w:val="26"/>
          <w:szCs w:val="26"/>
        </w:rPr>
        <w:t xml:space="preserve">Đối với chủ thẻ ghi nợ quốc tế: Tiền thưởng được chi trả vào tài khoản tiền gửi thanh toán không kỳ hạn (TGTTKKH) của Khách hàng hợp lệ mở tại BIDV chậm nhất ngày </w:t>
      </w:r>
      <w:r>
        <w:rPr>
          <w:rFonts w:ascii="Times New Roman" w:hAnsi="Times New Roman"/>
          <w:bCs/>
          <w:sz w:val="26"/>
          <w:szCs w:val="26"/>
        </w:rPr>
        <w:t>05</w:t>
      </w:r>
      <w:r w:rsidRPr="00174015">
        <w:rPr>
          <w:rFonts w:ascii="Times New Roman" w:hAnsi="Times New Roman"/>
          <w:bCs/>
          <w:sz w:val="26"/>
          <w:szCs w:val="26"/>
        </w:rPr>
        <w:t>/</w:t>
      </w:r>
      <w:r>
        <w:rPr>
          <w:rFonts w:ascii="Times New Roman" w:hAnsi="Times New Roman"/>
          <w:bCs/>
          <w:sz w:val="26"/>
          <w:szCs w:val="26"/>
        </w:rPr>
        <w:t>09</w:t>
      </w:r>
      <w:r w:rsidRPr="00174015">
        <w:rPr>
          <w:rFonts w:ascii="Times New Roman" w:hAnsi="Times New Roman"/>
          <w:bCs/>
          <w:sz w:val="26"/>
          <w:szCs w:val="26"/>
        </w:rPr>
        <w:t>/201</w:t>
      </w:r>
      <w:r>
        <w:rPr>
          <w:rFonts w:ascii="Times New Roman" w:hAnsi="Times New Roman"/>
          <w:bCs/>
          <w:sz w:val="26"/>
          <w:szCs w:val="26"/>
        </w:rPr>
        <w:t>9 (đợt 1); ngày 30/11/2019 (đợt 2); ngày 28/02/2020 (đợt 3)</w:t>
      </w:r>
      <w:r w:rsidRPr="00174015">
        <w:rPr>
          <w:rFonts w:ascii="Times New Roman" w:hAnsi="Times New Roman"/>
          <w:bCs/>
          <w:sz w:val="26"/>
          <w:szCs w:val="26"/>
        </w:rPr>
        <w:t xml:space="preserve">. </w:t>
      </w:r>
      <w:r w:rsidRPr="00F61400">
        <w:rPr>
          <w:rFonts w:ascii="Times New Roman" w:hAnsi="Times New Roman"/>
          <w:bCs/>
          <w:sz w:val="26"/>
          <w:szCs w:val="26"/>
        </w:rPr>
        <w:t>Trường hợp Khách hàng có nhiều tài khoản TGTTKKH tại BIDV, BIDV sẽ lựa chọn bất kỳ 1 tài khoản nào để chi trả; BIDV không thực hiện chi trả nếu Khách hàng không có tài khoản TGTTKKH tại BIDV hoặc tài khoản TGTTKKH bị đóng/khóa tại thời điểm chi trả khuyến mại</w:t>
      </w:r>
      <w:r>
        <w:rPr>
          <w:rFonts w:ascii="Times New Roman" w:hAnsi="Times New Roman"/>
          <w:bCs/>
          <w:sz w:val="26"/>
          <w:szCs w:val="26"/>
        </w:rPr>
        <w:t>.</w:t>
      </w:r>
    </w:p>
    <w:p w:rsidR="005815FF" w:rsidRPr="003815AB"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3815AB">
        <w:rPr>
          <w:rFonts w:ascii="Times New Roman" w:hAnsi="Times New Roman"/>
          <w:bCs/>
          <w:sz w:val="26"/>
          <w:szCs w:val="26"/>
        </w:rPr>
        <w:t>Đ</w:t>
      </w:r>
      <w:r>
        <w:rPr>
          <w:rFonts w:ascii="Times New Roman" w:hAnsi="Times New Roman"/>
          <w:bCs/>
          <w:sz w:val="26"/>
          <w:szCs w:val="26"/>
        </w:rPr>
        <w:t>ối với chủ thẻ tín dụng quốc tế</w:t>
      </w:r>
      <w:r w:rsidRPr="003815AB">
        <w:rPr>
          <w:rFonts w:ascii="Times New Roman" w:hAnsi="Times New Roman"/>
          <w:bCs/>
          <w:sz w:val="26"/>
          <w:szCs w:val="26"/>
        </w:rPr>
        <w:t xml:space="preserve">: Tiền thưởng được chi trả vào thẻ tín dụng BIDV của khách hàng </w:t>
      </w:r>
      <w:r w:rsidRPr="00174015">
        <w:rPr>
          <w:rFonts w:ascii="Times New Roman" w:hAnsi="Times New Roman"/>
          <w:bCs/>
          <w:sz w:val="26"/>
          <w:szCs w:val="26"/>
        </w:rPr>
        <w:t xml:space="preserve">chậm nhất ngày </w:t>
      </w:r>
      <w:r>
        <w:rPr>
          <w:rFonts w:ascii="Times New Roman" w:hAnsi="Times New Roman"/>
          <w:bCs/>
          <w:sz w:val="26"/>
          <w:szCs w:val="26"/>
        </w:rPr>
        <w:t>05</w:t>
      </w:r>
      <w:r w:rsidRPr="00174015">
        <w:rPr>
          <w:rFonts w:ascii="Times New Roman" w:hAnsi="Times New Roman"/>
          <w:bCs/>
          <w:sz w:val="26"/>
          <w:szCs w:val="26"/>
        </w:rPr>
        <w:t>/</w:t>
      </w:r>
      <w:r>
        <w:rPr>
          <w:rFonts w:ascii="Times New Roman" w:hAnsi="Times New Roman"/>
          <w:bCs/>
          <w:sz w:val="26"/>
          <w:szCs w:val="26"/>
        </w:rPr>
        <w:t>09</w:t>
      </w:r>
      <w:r w:rsidRPr="00174015">
        <w:rPr>
          <w:rFonts w:ascii="Times New Roman" w:hAnsi="Times New Roman"/>
          <w:bCs/>
          <w:sz w:val="26"/>
          <w:szCs w:val="26"/>
        </w:rPr>
        <w:t>/201</w:t>
      </w:r>
      <w:r>
        <w:rPr>
          <w:rFonts w:ascii="Times New Roman" w:hAnsi="Times New Roman"/>
          <w:bCs/>
          <w:sz w:val="26"/>
          <w:szCs w:val="26"/>
        </w:rPr>
        <w:t xml:space="preserve">9 (đợt 1); ngày 30/11/2019 (đợt 2); ngày 28/02/2020 (đợt 3) </w:t>
      </w:r>
      <w:r w:rsidRPr="003815AB">
        <w:rPr>
          <w:rFonts w:ascii="Times New Roman" w:hAnsi="Times New Roman"/>
          <w:bCs/>
          <w:sz w:val="26"/>
          <w:szCs w:val="26"/>
        </w:rPr>
        <w:t>(BIDV ưu tiên trả thưởng vào thẻ tín dụng được khuyến mại của khách hàng). BIDV không thực hiện chi trả nếu toàn bộ thẻ tín dụng quốc tế của khách hàng đã đóng/khóa tại thời điểm trao thưởng.</w:t>
      </w:r>
    </w:p>
    <w:p w:rsidR="005815FF" w:rsidRDefault="005815FF" w:rsidP="00F72307">
      <w:pPr>
        <w:pStyle w:val="BodyTextIndent2"/>
        <w:spacing w:after="60" w:line="288" w:lineRule="auto"/>
        <w:ind w:firstLine="0"/>
        <w:jc w:val="left"/>
        <w:rPr>
          <w:b/>
          <w:bCs w:val="0"/>
          <w:color w:val="000000"/>
          <w:szCs w:val="26"/>
        </w:rPr>
      </w:pPr>
      <w:r w:rsidRPr="009B3FD4">
        <w:rPr>
          <w:b/>
          <w:color w:val="000000"/>
          <w:szCs w:val="26"/>
        </w:rPr>
        <w:t>Quy định khác:</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lastRenderedPageBreak/>
        <w:t>Ngày hạch toán giao dịch (**) là ngày giao dịch của thẻ được ghi Nợ/ghi Có vào Tài khoản thẻ tại hệ thống của BIDV.</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 xml:space="preserve">BIDV bảo lưu quyền </w:t>
      </w:r>
      <w:proofErr w:type="gramStart"/>
      <w:r w:rsidRPr="009E7027">
        <w:rPr>
          <w:rFonts w:ascii="Times New Roman" w:hAnsi="Times New Roman"/>
          <w:bCs/>
          <w:sz w:val="26"/>
          <w:szCs w:val="26"/>
        </w:rPr>
        <w:t>thu</w:t>
      </w:r>
      <w:proofErr w:type="gramEnd"/>
      <w:r w:rsidRPr="009E7027">
        <w:rPr>
          <w:rFonts w:ascii="Times New Roman" w:hAnsi="Times New Roman"/>
          <w:bCs/>
          <w:sz w:val="26"/>
          <w:szCs w:val="26"/>
        </w:rPr>
        <w:t xml:space="preserve"> hồi giá trị tiền mặt mà khách hàng đã nhận và khấu trừ giá trị giải thưởng này trên bất kỳ tài khoản nào mà khách hàng đó mở tại BIDV nếu khách hàng đóng thẻ trong vòng 6 tháng kể từ ngày kết thúc CTKM</w:t>
      </w:r>
      <w:r>
        <w:rPr>
          <w:rFonts w:ascii="Times New Roman" w:hAnsi="Times New Roman"/>
          <w:bCs/>
          <w:sz w:val="26"/>
          <w:szCs w:val="26"/>
        </w:rPr>
        <w:t>.</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 xml:space="preserve">Việc trao thưởng cho khách hàng có thể muộn hơn so với quy định trong trường hợp BIDV tra soát, xác thực thông tin chủ thẻ kéo dài hơn so với thời gian dự kiến.   </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BIDV có thể liên lạc với Khách hàng qua số điện thoại/email đã đăng ký với BIDV để xác minh một số thông tin và yêu cầu bổ sung giấy tờ nếu cần thiết</w:t>
      </w:r>
      <w:r>
        <w:rPr>
          <w:rFonts w:ascii="Times New Roman" w:hAnsi="Times New Roman"/>
          <w:bCs/>
          <w:sz w:val="26"/>
          <w:szCs w:val="26"/>
        </w:rPr>
        <w:t>.</w:t>
      </w:r>
    </w:p>
    <w:p w:rsidR="005815FF" w:rsidRPr="003C4198" w:rsidRDefault="005815FF" w:rsidP="005815FF">
      <w:pPr>
        <w:numPr>
          <w:ilvl w:val="0"/>
          <w:numId w:val="9"/>
        </w:numPr>
        <w:tabs>
          <w:tab w:val="clear" w:pos="360"/>
          <w:tab w:val="left" w:leader="dot" w:pos="9072"/>
        </w:tabs>
        <w:spacing w:after="0" w:line="288" w:lineRule="auto"/>
        <w:ind w:left="720" w:hanging="270"/>
        <w:jc w:val="both"/>
        <w:rPr>
          <w:rFonts w:ascii="Times New Roman" w:hAnsi="Times New Roman"/>
          <w:bCs/>
          <w:sz w:val="26"/>
          <w:szCs w:val="26"/>
        </w:rPr>
      </w:pPr>
      <w:r w:rsidRPr="003C4198">
        <w:rPr>
          <w:rFonts w:ascii="Times New Roman" w:hAnsi="Times New Roman"/>
          <w:bCs/>
          <w:sz w:val="26"/>
          <w:szCs w:val="26"/>
        </w:rPr>
        <w:t xml:space="preserve">Khách hàng có thể thực hiện khiếu nại về CTKM trong vòng tối đa 7 ngày kể từ ngày BIDV thông báo kết quả CTKM trên website </w:t>
      </w:r>
      <w:hyperlink r:id="rId6" w:history="1">
        <w:r w:rsidRPr="003C4198">
          <w:rPr>
            <w:rStyle w:val="Hyperlink"/>
            <w:rFonts w:ascii="Times New Roman" w:hAnsi="Times New Roman"/>
            <w:bCs/>
            <w:sz w:val="26"/>
            <w:szCs w:val="26"/>
          </w:rPr>
          <w:t>https://www.bidv.com.vn/vn/ca-nhan/thong-bao/dich-vu-the/</w:t>
        </w:r>
      </w:hyperlink>
      <w:r w:rsidRPr="003C4198">
        <w:rPr>
          <w:rFonts w:ascii="Times New Roman" w:hAnsi="Times New Roman"/>
          <w:bCs/>
          <w:sz w:val="26"/>
          <w:szCs w:val="26"/>
        </w:rPr>
        <w:t xml:space="preserve"> (thời gian thông báo kết quả dự kiến đợt 1: ngày 26/08/2019; đợt 2: ngày 20/11/2019; đợt 3: ngày 18/02/2020)</w:t>
      </w:r>
      <w:r>
        <w:rPr>
          <w:rFonts w:ascii="Times New Roman" w:hAnsi="Times New Roman"/>
          <w:bCs/>
          <w:sz w:val="26"/>
          <w:szCs w:val="26"/>
        </w:rPr>
        <w:t xml:space="preserve"> </w:t>
      </w:r>
      <w:r w:rsidRPr="003C4198">
        <w:rPr>
          <w:rFonts w:ascii="Times New Roman" w:hAnsi="Times New Roman"/>
          <w:bCs/>
          <w:sz w:val="26"/>
          <w:szCs w:val="26"/>
        </w:rPr>
        <w:t xml:space="preserve">BIDV có quyền thay đổi thời gian thông báo kết quả trả thưởng do lý do cần làm rõ thông tin giao dịch của chủ thẻ với các bên liên quan. Hết thời hạn trên, BIDV không chịu trách nhiệm xử lý các khiếu nại của khách hàng. </w:t>
      </w:r>
    </w:p>
    <w:p w:rsidR="005815FF" w:rsidRPr="003C4198" w:rsidRDefault="005815FF" w:rsidP="005815FF">
      <w:pPr>
        <w:numPr>
          <w:ilvl w:val="0"/>
          <w:numId w:val="9"/>
        </w:numPr>
        <w:tabs>
          <w:tab w:val="clear" w:pos="360"/>
          <w:tab w:val="left" w:leader="dot" w:pos="9072"/>
        </w:tabs>
        <w:spacing w:after="0" w:line="288" w:lineRule="auto"/>
        <w:ind w:left="720" w:hanging="270"/>
        <w:jc w:val="both"/>
        <w:rPr>
          <w:rFonts w:ascii="Times New Roman" w:hAnsi="Times New Roman"/>
          <w:bCs/>
          <w:sz w:val="26"/>
          <w:szCs w:val="26"/>
        </w:rPr>
      </w:pPr>
      <w:r w:rsidRPr="003C4198">
        <w:rPr>
          <w:rFonts w:ascii="Times New Roman" w:hAnsi="Times New Roman"/>
          <w:bCs/>
          <w:sz w:val="26"/>
          <w:szCs w:val="26"/>
        </w:rPr>
        <w:t xml:space="preserve">BIDV được miễn trách đối với các trường hợp bất khả kháng xảy ra trong thời gian diễn ra chương trình làm cho các giao dịch của chủ thẻ bị sai lệch, không thực hiện được hoặc không truyền về hệ thống ngân hàng. </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 xml:space="preserve">Khách hàng chịu trách nhiệm chi trả khoản thuế phát sinh từ việc nhận tiền thưởng khuyến mại </w:t>
      </w:r>
      <w:proofErr w:type="gramStart"/>
      <w:r w:rsidRPr="009E7027">
        <w:rPr>
          <w:rFonts w:ascii="Times New Roman" w:hAnsi="Times New Roman"/>
          <w:bCs/>
          <w:sz w:val="26"/>
          <w:szCs w:val="26"/>
        </w:rPr>
        <w:t>theo</w:t>
      </w:r>
      <w:proofErr w:type="gramEnd"/>
      <w:r w:rsidRPr="009E7027">
        <w:rPr>
          <w:rFonts w:ascii="Times New Roman" w:hAnsi="Times New Roman"/>
          <w:bCs/>
          <w:sz w:val="26"/>
          <w:szCs w:val="26"/>
        </w:rPr>
        <w:t xml:space="preserve"> đúng quy định của pháp luật.</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 xml:space="preserve">BIDV có toàn quyền từ chối trao thưởng cho bất kỳ Khách hàng nào mà BIDV cho là cung cấp thông tin không hợp lệ, không rõ ràng, không đầy đủ hoặc </w:t>
      </w:r>
      <w:proofErr w:type="gramStart"/>
      <w:r w:rsidRPr="009E7027">
        <w:rPr>
          <w:rFonts w:ascii="Times New Roman" w:hAnsi="Times New Roman"/>
          <w:bCs/>
          <w:sz w:val="26"/>
          <w:szCs w:val="26"/>
        </w:rPr>
        <w:t>vi</w:t>
      </w:r>
      <w:proofErr w:type="gramEnd"/>
      <w:r w:rsidRPr="009E7027">
        <w:rPr>
          <w:rFonts w:ascii="Times New Roman" w:hAnsi="Times New Roman"/>
          <w:bCs/>
          <w:sz w:val="26"/>
          <w:szCs w:val="26"/>
        </w:rPr>
        <w:t xml:space="preserve"> phạm bất kỳ điều khoản nào trong Thể lệ này. </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 xml:space="preserve">BIDV có quyền quyết định thay đổi điều khoản và điều kiện nào hoặc hủy bỏ chương trình vào bất kì thời gian nào </w:t>
      </w:r>
      <w:r>
        <w:rPr>
          <w:rFonts w:ascii="Times New Roman" w:hAnsi="Times New Roman"/>
          <w:bCs/>
          <w:sz w:val="26"/>
          <w:szCs w:val="26"/>
        </w:rPr>
        <w:t xml:space="preserve">với sự đồng ý </w:t>
      </w:r>
      <w:proofErr w:type="gramStart"/>
      <w:r>
        <w:rPr>
          <w:rFonts w:ascii="Times New Roman" w:hAnsi="Times New Roman"/>
          <w:bCs/>
          <w:sz w:val="26"/>
          <w:szCs w:val="26"/>
        </w:rPr>
        <w:t>của  ĐVCNTT</w:t>
      </w:r>
      <w:proofErr w:type="gramEnd"/>
      <w:r w:rsidRPr="009E7027">
        <w:rPr>
          <w:rFonts w:ascii="Times New Roman" w:hAnsi="Times New Roman"/>
          <w:bCs/>
          <w:sz w:val="26"/>
          <w:szCs w:val="26"/>
        </w:rPr>
        <w:t>. Các thông báo sẽ được công bố rộng rãi, công khai trên website của BIDV.</w:t>
      </w:r>
    </w:p>
    <w:p w:rsidR="005815FF" w:rsidRPr="009E7027" w:rsidRDefault="005815FF" w:rsidP="005815FF">
      <w:pPr>
        <w:numPr>
          <w:ilvl w:val="0"/>
          <w:numId w:val="9"/>
        </w:numPr>
        <w:tabs>
          <w:tab w:val="clear" w:pos="360"/>
          <w:tab w:val="num" w:pos="720"/>
          <w:tab w:val="left" w:leader="dot" w:pos="9072"/>
        </w:tabs>
        <w:spacing w:after="0" w:line="288" w:lineRule="auto"/>
        <w:ind w:left="720" w:hanging="270"/>
        <w:jc w:val="both"/>
        <w:rPr>
          <w:rFonts w:ascii="Times New Roman" w:hAnsi="Times New Roman"/>
          <w:bCs/>
          <w:sz w:val="26"/>
          <w:szCs w:val="26"/>
        </w:rPr>
      </w:pPr>
      <w:r w:rsidRPr="009E7027">
        <w:rPr>
          <w:rFonts w:ascii="Times New Roman" w:hAnsi="Times New Roman"/>
          <w:bCs/>
          <w:sz w:val="26"/>
          <w:szCs w:val="26"/>
        </w:rPr>
        <w:t>Bằng việc tham gia Chương trình khuyến mại này, Khách hàng mặc định chấp thuận tất cả các điều khoản của Thể lệ chương trình khuyến mại.</w:t>
      </w:r>
    </w:p>
    <w:p w:rsidR="005815FF" w:rsidRDefault="005815FF" w:rsidP="005815FF">
      <w:pPr>
        <w:numPr>
          <w:ilvl w:val="0"/>
          <w:numId w:val="9"/>
        </w:numPr>
        <w:tabs>
          <w:tab w:val="clear" w:pos="360"/>
          <w:tab w:val="num" w:pos="709"/>
          <w:tab w:val="left" w:leader="dot" w:pos="9072"/>
        </w:tabs>
        <w:spacing w:after="0" w:line="288" w:lineRule="auto"/>
        <w:ind w:left="720" w:hanging="294"/>
        <w:jc w:val="both"/>
        <w:rPr>
          <w:rFonts w:ascii="Times New Roman" w:hAnsi="Times New Roman"/>
          <w:bCs/>
          <w:sz w:val="26"/>
          <w:szCs w:val="26"/>
        </w:rPr>
      </w:pPr>
      <w:r w:rsidRPr="009E7027">
        <w:rPr>
          <w:rFonts w:ascii="Times New Roman" w:hAnsi="Times New Roman"/>
          <w:bCs/>
          <w:sz w:val="26"/>
          <w:szCs w:val="26"/>
        </w:rPr>
        <w:t>Mọi thắc mắc có liên quan đến chương trình khuyến mại, khách hàng liên hệ các Chi nhánh của BIDV trên toàn quốc hoặc liên hệ Trung tâm chăm sóc khách hàng của BIDV, Hotline 1900 9247/024 22200588.</w:t>
      </w:r>
    </w:p>
    <w:p w:rsidR="000315D5" w:rsidRPr="005E605D" w:rsidRDefault="000315D5" w:rsidP="00D10E2E">
      <w:pPr>
        <w:pStyle w:val="NormalWeb"/>
        <w:spacing w:before="0" w:beforeAutospacing="0" w:after="0" w:afterAutospacing="0" w:line="360" w:lineRule="auto"/>
        <w:rPr>
          <w:sz w:val="26"/>
          <w:szCs w:val="26"/>
        </w:rPr>
      </w:pPr>
      <w:r>
        <w:rPr>
          <w:sz w:val="26"/>
          <w:szCs w:val="26"/>
        </w:rPr>
        <w:t xml:space="preserve"> </w:t>
      </w:r>
    </w:p>
    <w:p w:rsidR="0070027D" w:rsidRPr="005E605D" w:rsidRDefault="0070027D" w:rsidP="0070027D">
      <w:pPr>
        <w:spacing w:before="60" w:after="60" w:line="312" w:lineRule="auto"/>
        <w:jc w:val="both"/>
        <w:rPr>
          <w:rFonts w:ascii="Times New Roman" w:hAnsi="Times New Roman" w:cs="Times New Roman"/>
          <w:b/>
          <w:bCs/>
          <w:sz w:val="26"/>
          <w:szCs w:val="26"/>
          <w:lang w:val="vi-VN"/>
        </w:rPr>
      </w:pPr>
    </w:p>
    <w:p w:rsidR="0070027D" w:rsidRPr="005E605D" w:rsidRDefault="0070027D" w:rsidP="0070027D">
      <w:pPr>
        <w:spacing w:after="60" w:line="264" w:lineRule="auto"/>
        <w:jc w:val="center"/>
        <w:rPr>
          <w:rFonts w:ascii="Times New Roman" w:hAnsi="Times New Roman" w:cs="Times New Roman"/>
          <w:b/>
          <w:sz w:val="26"/>
          <w:szCs w:val="26"/>
        </w:rPr>
      </w:pPr>
    </w:p>
    <w:p w:rsidR="0070027D" w:rsidRPr="005E605D" w:rsidRDefault="0070027D" w:rsidP="0070027D">
      <w:pPr>
        <w:spacing w:after="60" w:line="264" w:lineRule="auto"/>
        <w:rPr>
          <w:rFonts w:ascii="Times New Roman" w:hAnsi="Times New Roman" w:cs="Times New Roman"/>
          <w:b/>
          <w:sz w:val="26"/>
          <w:szCs w:val="26"/>
        </w:rPr>
      </w:pPr>
    </w:p>
    <w:sectPr w:rsidR="0070027D" w:rsidRPr="005E605D" w:rsidSect="009C5703">
      <w:pgSz w:w="11907" w:h="16839" w:code="9"/>
      <w:pgMar w:top="80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68A"/>
    <w:multiLevelType w:val="hybridMultilevel"/>
    <w:tmpl w:val="022471DA"/>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04138A2"/>
    <w:multiLevelType w:val="hybridMultilevel"/>
    <w:tmpl w:val="A74CB4C2"/>
    <w:lvl w:ilvl="0" w:tplc="3DA65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779AA"/>
    <w:multiLevelType w:val="hybridMultilevel"/>
    <w:tmpl w:val="CF7C507C"/>
    <w:lvl w:ilvl="0" w:tplc="E23EF372">
      <w:start w:val="1"/>
      <w:numFmt w:val="bullet"/>
      <w:lvlText w:val="-"/>
      <w:lvlJc w:val="left"/>
      <w:pPr>
        <w:ind w:left="1235" w:hanging="360"/>
      </w:pPr>
      <w:rPr>
        <w:rFonts w:ascii="Calibri" w:eastAsiaTheme="minorHAnsi" w:hAnsi="Calibri" w:cstheme="minorBidi" w:hint="default"/>
      </w:rPr>
    </w:lvl>
    <w:lvl w:ilvl="1" w:tplc="0409000D">
      <w:start w:val="1"/>
      <w:numFmt w:val="bullet"/>
      <w:lvlText w:val=""/>
      <w:lvlJc w:val="left"/>
      <w:pPr>
        <w:ind w:left="1955" w:hanging="360"/>
      </w:pPr>
      <w:rPr>
        <w:rFonts w:ascii="Wingdings" w:hAnsi="Wingdings" w:hint="default"/>
      </w:rPr>
    </w:lvl>
    <w:lvl w:ilvl="2" w:tplc="04090005">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3">
    <w:nsid w:val="1411766E"/>
    <w:multiLevelType w:val="hybridMultilevel"/>
    <w:tmpl w:val="5E461A36"/>
    <w:lvl w:ilvl="0" w:tplc="EAA4509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3C4343"/>
    <w:multiLevelType w:val="hybridMultilevel"/>
    <w:tmpl w:val="53FC4C76"/>
    <w:lvl w:ilvl="0" w:tplc="B51A40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53419"/>
    <w:multiLevelType w:val="hybridMultilevel"/>
    <w:tmpl w:val="49525C56"/>
    <w:lvl w:ilvl="0" w:tplc="29527BEC">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CF47EC"/>
    <w:multiLevelType w:val="hybridMultilevel"/>
    <w:tmpl w:val="F8A0B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F2073"/>
    <w:multiLevelType w:val="hybridMultilevel"/>
    <w:tmpl w:val="16DC6682"/>
    <w:lvl w:ilvl="0" w:tplc="A21A717C">
      <w:start w:val="1"/>
      <w:numFmt w:val="bullet"/>
      <w:lvlText w:val="-"/>
      <w:lvlJc w:val="left"/>
      <w:pPr>
        <w:tabs>
          <w:tab w:val="num" w:pos="360"/>
        </w:tabs>
        <w:ind w:left="360" w:hanging="360"/>
      </w:pPr>
      <w:rPr>
        <w:rFonts w:ascii="Shruti" w:hAnsi="Shrut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9">
    <w:nsid w:val="3DD85A58"/>
    <w:multiLevelType w:val="hybridMultilevel"/>
    <w:tmpl w:val="618A61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FB3B55"/>
    <w:multiLevelType w:val="hybridMultilevel"/>
    <w:tmpl w:val="C422C56E"/>
    <w:lvl w:ilvl="0" w:tplc="29527BEC">
      <w:start w:val="1"/>
      <w:numFmt w:val="bullet"/>
      <w:lvlText w:val="+"/>
      <w:lvlJc w:val="left"/>
      <w:pPr>
        <w:ind w:left="720" w:hanging="360"/>
      </w:pPr>
      <w:rPr>
        <w:rFonts w:ascii="Sylfaen" w:hAnsi="Sylfaen" w:hint="default"/>
      </w:rPr>
    </w:lvl>
    <w:lvl w:ilvl="1" w:tplc="979252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11C03"/>
    <w:multiLevelType w:val="hybridMultilevel"/>
    <w:tmpl w:val="2F205FF8"/>
    <w:lvl w:ilvl="0" w:tplc="C78A6C4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5F39514A"/>
    <w:multiLevelType w:val="hybridMultilevel"/>
    <w:tmpl w:val="92EA9A80"/>
    <w:lvl w:ilvl="0" w:tplc="8F6E0B08">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8974031"/>
    <w:multiLevelType w:val="hybridMultilevel"/>
    <w:tmpl w:val="D626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95885"/>
    <w:multiLevelType w:val="hybridMultilevel"/>
    <w:tmpl w:val="574A1B34"/>
    <w:lvl w:ilvl="0" w:tplc="29527BE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334EA"/>
    <w:multiLevelType w:val="hybridMultilevel"/>
    <w:tmpl w:val="6FDEF0EA"/>
    <w:lvl w:ilvl="0" w:tplc="29527BEC">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6"/>
  </w:num>
  <w:num w:numId="6">
    <w:abstractNumId w:val="8"/>
  </w:num>
  <w:num w:numId="7">
    <w:abstractNumId w:val="3"/>
  </w:num>
  <w:num w:numId="8">
    <w:abstractNumId w:val="10"/>
  </w:num>
  <w:num w:numId="9">
    <w:abstractNumId w:val="7"/>
  </w:num>
  <w:num w:numId="10">
    <w:abstractNumId w:val="9"/>
  </w:num>
  <w:num w:numId="11">
    <w:abstractNumId w:val="14"/>
  </w:num>
  <w:num w:numId="12">
    <w:abstractNumId w:val="5"/>
  </w:num>
  <w:num w:numId="13">
    <w:abstractNumId w:val="15"/>
  </w:num>
  <w:num w:numId="14">
    <w:abstractNumId w:val="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grammar="clean"/>
  <w:defaultTabStop w:val="720"/>
  <w:characterSpacingControl w:val="doNotCompress"/>
  <w:compat>
    <w:useFELayout/>
  </w:compat>
  <w:rsids>
    <w:rsidRoot w:val="0070027D"/>
    <w:rsid w:val="000315D5"/>
    <w:rsid w:val="001717DC"/>
    <w:rsid w:val="00272243"/>
    <w:rsid w:val="003D2E50"/>
    <w:rsid w:val="00426936"/>
    <w:rsid w:val="004D4A17"/>
    <w:rsid w:val="005815FF"/>
    <w:rsid w:val="005E605D"/>
    <w:rsid w:val="006635D2"/>
    <w:rsid w:val="006C06E7"/>
    <w:rsid w:val="006E3A35"/>
    <w:rsid w:val="0070027D"/>
    <w:rsid w:val="00B863FE"/>
    <w:rsid w:val="00BE7A38"/>
    <w:rsid w:val="00C65789"/>
    <w:rsid w:val="00CB0032"/>
    <w:rsid w:val="00D10E2E"/>
    <w:rsid w:val="00D166A4"/>
    <w:rsid w:val="00D34348"/>
    <w:rsid w:val="00D63E72"/>
    <w:rsid w:val="00D93CA6"/>
    <w:rsid w:val="00EF7504"/>
    <w:rsid w:val="00F57C48"/>
    <w:rsid w:val="00F6432D"/>
    <w:rsid w:val="00F72307"/>
    <w:rsid w:val="00FE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027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0027D"/>
    <w:rPr>
      <w:rFonts w:ascii="Times New Roman" w:eastAsia="Times New Roman" w:hAnsi="Times New Roman" w:cs="Times New Roman"/>
      <w:sz w:val="24"/>
      <w:szCs w:val="24"/>
    </w:rPr>
  </w:style>
  <w:style w:type="paragraph" w:styleId="NormalWeb">
    <w:name w:val="Normal (Web)"/>
    <w:basedOn w:val="Normal"/>
    <w:uiPriority w:val="99"/>
    <w:unhideWhenUsed/>
    <w:rsid w:val="0070027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aliases w:val="Char1, Char1"/>
    <w:basedOn w:val="Normal"/>
    <w:link w:val="BodyTextIndent2Char"/>
    <w:rsid w:val="005E605D"/>
    <w:pPr>
      <w:spacing w:after="0" w:line="240" w:lineRule="auto"/>
      <w:ind w:firstLine="720"/>
      <w:jc w:val="both"/>
    </w:pPr>
    <w:rPr>
      <w:rFonts w:ascii="Times New Roman" w:eastAsia="Times New Roman" w:hAnsi="Times New Roman" w:cs="Times New Roman"/>
      <w:bCs/>
      <w:sz w:val="26"/>
      <w:szCs w:val="24"/>
    </w:rPr>
  </w:style>
  <w:style w:type="character" w:customStyle="1" w:styleId="BodyTextIndent2Char">
    <w:name w:val="Body Text Indent 2 Char"/>
    <w:aliases w:val="Char1 Char, Char1 Char"/>
    <w:basedOn w:val="DefaultParagraphFont"/>
    <w:link w:val="BodyTextIndent2"/>
    <w:rsid w:val="005E605D"/>
    <w:rPr>
      <w:rFonts w:ascii="Times New Roman" w:eastAsia="Times New Roman" w:hAnsi="Times New Roman" w:cs="Times New Roman"/>
      <w:bCs/>
      <w:sz w:val="26"/>
      <w:szCs w:val="24"/>
    </w:rPr>
  </w:style>
  <w:style w:type="character" w:styleId="Hyperlink">
    <w:name w:val="Hyperlink"/>
    <w:basedOn w:val="DefaultParagraphFont"/>
    <w:uiPriority w:val="99"/>
    <w:unhideWhenUsed/>
    <w:rsid w:val="005815FF"/>
    <w:rPr>
      <w:color w:val="0000FF" w:themeColor="hyperlink"/>
      <w:u w:val="single"/>
    </w:rPr>
  </w:style>
  <w:style w:type="paragraph" w:styleId="BalloonText">
    <w:name w:val="Balloon Text"/>
    <w:basedOn w:val="Normal"/>
    <w:link w:val="BalloonTextChar"/>
    <w:uiPriority w:val="99"/>
    <w:semiHidden/>
    <w:unhideWhenUsed/>
    <w:rsid w:val="0003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D5"/>
    <w:rPr>
      <w:rFonts w:ascii="Tahoma" w:hAnsi="Tahoma" w:cs="Tahoma"/>
      <w:sz w:val="16"/>
      <w:szCs w:val="16"/>
    </w:rPr>
  </w:style>
  <w:style w:type="character" w:styleId="CommentReference">
    <w:name w:val="annotation reference"/>
    <w:basedOn w:val="DefaultParagraphFont"/>
    <w:uiPriority w:val="99"/>
    <w:semiHidden/>
    <w:unhideWhenUsed/>
    <w:rsid w:val="000315D5"/>
    <w:rPr>
      <w:sz w:val="16"/>
      <w:szCs w:val="16"/>
    </w:rPr>
  </w:style>
  <w:style w:type="paragraph" w:styleId="CommentText">
    <w:name w:val="annotation text"/>
    <w:basedOn w:val="Normal"/>
    <w:link w:val="CommentTextChar"/>
    <w:uiPriority w:val="99"/>
    <w:semiHidden/>
    <w:unhideWhenUsed/>
    <w:rsid w:val="000315D5"/>
    <w:pPr>
      <w:spacing w:line="240" w:lineRule="auto"/>
    </w:pPr>
    <w:rPr>
      <w:sz w:val="20"/>
      <w:szCs w:val="20"/>
    </w:rPr>
  </w:style>
  <w:style w:type="character" w:customStyle="1" w:styleId="CommentTextChar">
    <w:name w:val="Comment Text Char"/>
    <w:basedOn w:val="DefaultParagraphFont"/>
    <w:link w:val="CommentText"/>
    <w:uiPriority w:val="99"/>
    <w:semiHidden/>
    <w:rsid w:val="000315D5"/>
    <w:rPr>
      <w:sz w:val="20"/>
      <w:szCs w:val="20"/>
    </w:rPr>
  </w:style>
  <w:style w:type="paragraph" w:styleId="CommentSubject">
    <w:name w:val="annotation subject"/>
    <w:basedOn w:val="CommentText"/>
    <w:next w:val="CommentText"/>
    <w:link w:val="CommentSubjectChar"/>
    <w:uiPriority w:val="99"/>
    <w:semiHidden/>
    <w:unhideWhenUsed/>
    <w:rsid w:val="000315D5"/>
    <w:rPr>
      <w:b/>
      <w:bCs/>
    </w:rPr>
  </w:style>
  <w:style w:type="character" w:customStyle="1" w:styleId="CommentSubjectChar">
    <w:name w:val="Comment Subject Char"/>
    <w:basedOn w:val="CommentTextChar"/>
    <w:link w:val="CommentSubject"/>
    <w:uiPriority w:val="99"/>
    <w:semiHidden/>
    <w:rsid w:val="000315D5"/>
    <w:rPr>
      <w:b/>
      <w:bCs/>
      <w:sz w:val="20"/>
      <w:szCs w:val="20"/>
    </w:rPr>
  </w:style>
  <w:style w:type="paragraph" w:styleId="Revision">
    <w:name w:val="Revision"/>
    <w:hidden/>
    <w:uiPriority w:val="99"/>
    <w:semiHidden/>
    <w:rsid w:val="000315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027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0027D"/>
    <w:rPr>
      <w:rFonts w:ascii="Times New Roman" w:eastAsia="Times New Roman" w:hAnsi="Times New Roman" w:cs="Times New Roman"/>
      <w:sz w:val="24"/>
      <w:szCs w:val="24"/>
    </w:rPr>
  </w:style>
  <w:style w:type="paragraph" w:styleId="NormalWeb">
    <w:name w:val="Normal (Web)"/>
    <w:basedOn w:val="Normal"/>
    <w:uiPriority w:val="99"/>
    <w:unhideWhenUsed/>
    <w:rsid w:val="0070027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aliases w:val="Char1, Char1"/>
    <w:basedOn w:val="Normal"/>
    <w:link w:val="BodyTextIndent2Char"/>
    <w:rsid w:val="005E605D"/>
    <w:pPr>
      <w:spacing w:after="0" w:line="240" w:lineRule="auto"/>
      <w:ind w:firstLine="720"/>
      <w:jc w:val="both"/>
    </w:pPr>
    <w:rPr>
      <w:rFonts w:ascii="Times New Roman" w:eastAsia="Times New Roman" w:hAnsi="Times New Roman" w:cs="Times New Roman"/>
      <w:bCs/>
      <w:sz w:val="26"/>
      <w:szCs w:val="24"/>
    </w:rPr>
  </w:style>
  <w:style w:type="character" w:customStyle="1" w:styleId="BodyTextIndent2Char">
    <w:name w:val="Body Text Indent 2 Char"/>
    <w:aliases w:val="Char1 Char, Char1 Char"/>
    <w:basedOn w:val="DefaultParagraphFont"/>
    <w:link w:val="BodyTextIndent2"/>
    <w:rsid w:val="005E605D"/>
    <w:rPr>
      <w:rFonts w:ascii="Times New Roman" w:eastAsia="Times New Roman" w:hAnsi="Times New Roman" w:cs="Times New Roman"/>
      <w:bCs/>
      <w:sz w:val="26"/>
      <w:szCs w:val="24"/>
    </w:rPr>
  </w:style>
  <w:style w:type="character" w:styleId="Hyperlink">
    <w:name w:val="Hyperlink"/>
    <w:basedOn w:val="DefaultParagraphFont"/>
    <w:uiPriority w:val="99"/>
    <w:unhideWhenUsed/>
    <w:rsid w:val="005815FF"/>
    <w:rPr>
      <w:color w:val="0000FF" w:themeColor="hyperlink"/>
      <w:u w:val="single"/>
    </w:rPr>
  </w:style>
  <w:style w:type="paragraph" w:styleId="BalloonText">
    <w:name w:val="Balloon Text"/>
    <w:basedOn w:val="Normal"/>
    <w:link w:val="BalloonTextChar"/>
    <w:uiPriority w:val="99"/>
    <w:semiHidden/>
    <w:unhideWhenUsed/>
    <w:rsid w:val="0003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D5"/>
    <w:rPr>
      <w:rFonts w:ascii="Tahoma" w:hAnsi="Tahoma" w:cs="Tahoma"/>
      <w:sz w:val="16"/>
      <w:szCs w:val="16"/>
    </w:rPr>
  </w:style>
  <w:style w:type="character" w:styleId="CommentReference">
    <w:name w:val="annotation reference"/>
    <w:basedOn w:val="DefaultParagraphFont"/>
    <w:uiPriority w:val="99"/>
    <w:semiHidden/>
    <w:unhideWhenUsed/>
    <w:rsid w:val="000315D5"/>
    <w:rPr>
      <w:sz w:val="16"/>
      <w:szCs w:val="16"/>
    </w:rPr>
  </w:style>
  <w:style w:type="paragraph" w:styleId="CommentText">
    <w:name w:val="annotation text"/>
    <w:basedOn w:val="Normal"/>
    <w:link w:val="CommentTextChar"/>
    <w:uiPriority w:val="99"/>
    <w:semiHidden/>
    <w:unhideWhenUsed/>
    <w:rsid w:val="000315D5"/>
    <w:pPr>
      <w:spacing w:line="240" w:lineRule="auto"/>
    </w:pPr>
    <w:rPr>
      <w:sz w:val="20"/>
      <w:szCs w:val="20"/>
    </w:rPr>
  </w:style>
  <w:style w:type="character" w:customStyle="1" w:styleId="CommentTextChar">
    <w:name w:val="Comment Text Char"/>
    <w:basedOn w:val="DefaultParagraphFont"/>
    <w:link w:val="CommentText"/>
    <w:uiPriority w:val="99"/>
    <w:semiHidden/>
    <w:rsid w:val="000315D5"/>
    <w:rPr>
      <w:sz w:val="20"/>
      <w:szCs w:val="20"/>
    </w:rPr>
  </w:style>
  <w:style w:type="paragraph" w:styleId="CommentSubject">
    <w:name w:val="annotation subject"/>
    <w:basedOn w:val="CommentText"/>
    <w:next w:val="CommentText"/>
    <w:link w:val="CommentSubjectChar"/>
    <w:uiPriority w:val="99"/>
    <w:semiHidden/>
    <w:unhideWhenUsed/>
    <w:rsid w:val="000315D5"/>
    <w:rPr>
      <w:b/>
      <w:bCs/>
    </w:rPr>
  </w:style>
  <w:style w:type="character" w:customStyle="1" w:styleId="CommentSubjectChar">
    <w:name w:val="Comment Subject Char"/>
    <w:basedOn w:val="CommentTextChar"/>
    <w:link w:val="CommentSubject"/>
    <w:uiPriority w:val="99"/>
    <w:semiHidden/>
    <w:rsid w:val="000315D5"/>
    <w:rPr>
      <w:b/>
      <w:bCs/>
      <w:sz w:val="20"/>
      <w:szCs w:val="20"/>
    </w:rPr>
  </w:style>
  <w:style w:type="paragraph" w:styleId="Revision">
    <w:name w:val="Revision"/>
    <w:hidden/>
    <w:uiPriority w:val="99"/>
    <w:semiHidden/>
    <w:rsid w:val="000315D5"/>
    <w:pPr>
      <w:spacing w:after="0" w:line="240" w:lineRule="auto"/>
    </w:pPr>
  </w:style>
</w:styles>
</file>

<file path=word/webSettings.xml><?xml version="1.0" encoding="utf-8"?>
<w:webSettings xmlns:r="http://schemas.openxmlformats.org/officeDocument/2006/relationships" xmlns:w="http://schemas.openxmlformats.org/wordprocessingml/2006/main">
  <w:divs>
    <w:div w:id="7484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dv.com.vn/vn/ca-nhan/thong-bao/dich-vu-the/" TargetMode="External"/><Relationship Id="rId5" Type="http://schemas.openxmlformats.org/officeDocument/2006/relationships/hyperlink" Target="https://bigc.vn/store.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ngocpt3</dc:creator>
  <cp:lastModifiedBy>ngocpt3</cp:lastModifiedBy>
  <cp:revision>3</cp:revision>
  <dcterms:created xsi:type="dcterms:W3CDTF">2019-05-13T07:13:00Z</dcterms:created>
  <dcterms:modified xsi:type="dcterms:W3CDTF">2019-05-13T07:15:00Z</dcterms:modified>
</cp:coreProperties>
</file>